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BBA" w:rsidRPr="00DC0C17" w:rsidRDefault="006057ED" w:rsidP="00AC5247">
      <w:pPr>
        <w:autoSpaceDE w:val="0"/>
        <w:autoSpaceDN w:val="0"/>
        <w:adjustRightInd w:val="0"/>
        <w:jc w:val="both"/>
        <w:rPr>
          <w:rFonts w:cs="Verdana-Bold"/>
          <w:bCs/>
          <w:lang w:val="sl-SI"/>
        </w:rPr>
      </w:pPr>
      <w:r w:rsidRPr="00DC0C17">
        <w:rPr>
          <w:rFonts w:cs="Verdana-Bold"/>
          <w:bCs/>
          <w:lang w:val="sl-SI"/>
        </w:rPr>
        <w:t xml:space="preserve">Lipica, </w:t>
      </w:r>
      <w:r w:rsidR="00143082" w:rsidRPr="00DC0C17">
        <w:rPr>
          <w:rFonts w:cs="Verdana-Bold"/>
          <w:bCs/>
          <w:lang w:val="sl-SI"/>
        </w:rPr>
        <w:t>12</w:t>
      </w:r>
      <w:r w:rsidR="00702EA3" w:rsidRPr="00DC0C17">
        <w:rPr>
          <w:rFonts w:cs="Verdana-Bold"/>
          <w:bCs/>
          <w:lang w:val="sl-SI"/>
        </w:rPr>
        <w:t>.1.2022</w:t>
      </w:r>
    </w:p>
    <w:p w:rsidR="00685BBA" w:rsidRPr="00DC0C17" w:rsidRDefault="00685BBA" w:rsidP="00AC5247">
      <w:pPr>
        <w:autoSpaceDE w:val="0"/>
        <w:autoSpaceDN w:val="0"/>
        <w:adjustRightInd w:val="0"/>
        <w:jc w:val="both"/>
        <w:rPr>
          <w:rFonts w:cs="Verdana-Bold"/>
          <w:bCs/>
          <w:lang w:val="sl-SI"/>
        </w:rPr>
      </w:pPr>
    </w:p>
    <w:p w:rsidR="00AC5247" w:rsidRPr="00DC0C17" w:rsidRDefault="00AC5247" w:rsidP="00702EA3">
      <w:pPr>
        <w:autoSpaceDE w:val="0"/>
        <w:autoSpaceDN w:val="0"/>
        <w:adjustRightInd w:val="0"/>
        <w:jc w:val="both"/>
        <w:rPr>
          <w:rFonts w:cs="Verdana-Bold"/>
          <w:b/>
          <w:bCs/>
          <w:lang w:val="sl-SI"/>
        </w:rPr>
      </w:pPr>
      <w:r w:rsidRPr="00DC0C17">
        <w:rPr>
          <w:rFonts w:cs="Verdana-Bold"/>
          <w:bCs/>
          <w:lang w:val="sl-SI"/>
        </w:rPr>
        <w:t xml:space="preserve">Kobilarna Lipica d.o.o., Lipica 5, 6210 Sežana, ki jo zastopa </w:t>
      </w:r>
      <w:r w:rsidR="00702EA3" w:rsidRPr="00DC0C17">
        <w:rPr>
          <w:rFonts w:cs="Verdana-Bold"/>
          <w:bCs/>
          <w:lang w:val="sl-SI"/>
        </w:rPr>
        <w:t>direktorica mag. Tatjana Vošinek Pucer</w:t>
      </w:r>
      <w:r w:rsidR="00DC0C17" w:rsidRPr="00DC0C17">
        <w:rPr>
          <w:rFonts w:cs="Verdana-Bold"/>
          <w:bCs/>
          <w:lang w:val="sl-SI"/>
        </w:rPr>
        <w:t>, na</w:t>
      </w:r>
      <w:r w:rsidR="00702EA3" w:rsidRPr="00DC0C17">
        <w:rPr>
          <w:rFonts w:cs="Verdana-Bold"/>
          <w:bCs/>
          <w:lang w:val="sl-SI"/>
        </w:rPr>
        <w:t xml:space="preserve"> podlagi 1. Odstavka a točke 21. Člena Zakona o javnem naročanju </w:t>
      </w:r>
      <w:r w:rsidR="00DC0C17" w:rsidRPr="00DC0C17">
        <w:rPr>
          <w:rFonts w:cs="Verdana-Bold"/>
          <w:bCs/>
          <w:lang w:val="sl-SI"/>
        </w:rPr>
        <w:t>(UL</w:t>
      </w:r>
      <w:r w:rsidR="00702EA3" w:rsidRPr="00DC0C17">
        <w:rPr>
          <w:rFonts w:cs="Verdana-Bold"/>
          <w:bCs/>
          <w:lang w:val="sl-SI"/>
        </w:rPr>
        <w:t xml:space="preserve"> RS, št. 91/2015 s spremembami, v nadaljevanju ZJN-3) </w:t>
      </w:r>
    </w:p>
    <w:p w:rsidR="00AC5247" w:rsidRPr="00DC0C17" w:rsidRDefault="00AC5247" w:rsidP="00AC5247">
      <w:pPr>
        <w:jc w:val="center"/>
        <w:rPr>
          <w:rFonts w:cs="Verdana-Bold"/>
          <w:b/>
          <w:bCs/>
          <w:lang w:val="sl-SI"/>
        </w:rPr>
      </w:pPr>
    </w:p>
    <w:p w:rsidR="00AC5247" w:rsidRPr="00DC0C17" w:rsidRDefault="00702EA3" w:rsidP="00AC5247">
      <w:pPr>
        <w:jc w:val="center"/>
        <w:rPr>
          <w:rFonts w:cs="Verdana-Bold"/>
          <w:b/>
          <w:bCs/>
          <w:sz w:val="28"/>
          <w:szCs w:val="28"/>
          <w:lang w:val="sl-SI"/>
        </w:rPr>
      </w:pPr>
      <w:r w:rsidRPr="00DC0C17">
        <w:rPr>
          <w:rFonts w:cs="Verdana-Bold"/>
          <w:b/>
          <w:bCs/>
          <w:sz w:val="28"/>
          <w:szCs w:val="28"/>
          <w:lang w:val="sl-SI"/>
        </w:rPr>
        <w:t>Vabi</w:t>
      </w:r>
      <w:r w:rsidR="00AC5247" w:rsidRPr="00DC0C17">
        <w:rPr>
          <w:rFonts w:cs="Verdana-Bold"/>
          <w:b/>
          <w:bCs/>
          <w:sz w:val="28"/>
          <w:szCs w:val="28"/>
          <w:lang w:val="sl-SI"/>
        </w:rPr>
        <w:t xml:space="preserve"> k oddaji ponudbe </w:t>
      </w:r>
    </w:p>
    <w:p w:rsidR="00AC5247" w:rsidRPr="00DC0C17" w:rsidRDefault="00702EA3" w:rsidP="00AC5247">
      <w:pPr>
        <w:jc w:val="center"/>
        <w:rPr>
          <w:rFonts w:ascii="Century Gothic" w:eastAsia="Times New Roman" w:hAnsi="Century Gothic" w:cs="Arial"/>
          <w:b/>
          <w:bCs/>
          <w:sz w:val="28"/>
          <w:szCs w:val="28"/>
          <w:lang w:val="sl-SI" w:eastAsia="sl-SI"/>
        </w:rPr>
      </w:pPr>
      <w:r w:rsidRPr="00DC0C17">
        <w:rPr>
          <w:rFonts w:ascii="Century Gothic" w:eastAsia="Times New Roman" w:hAnsi="Century Gothic" w:cs="Arial"/>
          <w:b/>
          <w:bCs/>
          <w:sz w:val="28"/>
          <w:szCs w:val="28"/>
          <w:lang w:val="sl-SI" w:eastAsia="sl-SI"/>
        </w:rPr>
        <w:t>KOVAŠKE STORITVE PODKOVSKEGA KOVAČA  ZA OBDOBJE OD 2022 DO 2025</w:t>
      </w:r>
      <w:r w:rsidR="006057ED" w:rsidRPr="00DC0C17">
        <w:rPr>
          <w:rFonts w:ascii="Century Gothic" w:eastAsia="Times New Roman" w:hAnsi="Century Gothic" w:cs="Arial"/>
          <w:b/>
          <w:bCs/>
          <w:sz w:val="28"/>
          <w:szCs w:val="28"/>
          <w:lang w:val="sl-SI" w:eastAsia="sl-SI"/>
        </w:rPr>
        <w:t xml:space="preserve"> </w:t>
      </w:r>
    </w:p>
    <w:p w:rsidR="00AC5247" w:rsidRPr="00DC0C17" w:rsidRDefault="00AC5247" w:rsidP="00AC5247">
      <w:pPr>
        <w:autoSpaceDE w:val="0"/>
        <w:autoSpaceDN w:val="0"/>
        <w:adjustRightInd w:val="0"/>
        <w:spacing w:line="276" w:lineRule="auto"/>
        <w:jc w:val="both"/>
        <w:rPr>
          <w:rFonts w:cs="Verdana-Bold"/>
          <w:b/>
          <w:bCs/>
          <w:lang w:val="sl-SI"/>
        </w:rPr>
      </w:pPr>
    </w:p>
    <w:p w:rsidR="00AC5247" w:rsidRPr="00DC0C17" w:rsidRDefault="00AC5247" w:rsidP="00AC5247">
      <w:pPr>
        <w:autoSpaceDE w:val="0"/>
        <w:autoSpaceDN w:val="0"/>
        <w:adjustRightInd w:val="0"/>
        <w:spacing w:line="276" w:lineRule="auto"/>
        <w:jc w:val="both"/>
        <w:rPr>
          <w:rFonts w:cs="Verdana-Bold"/>
          <w:b/>
          <w:bCs/>
          <w:lang w:val="sl-SI"/>
        </w:rPr>
      </w:pPr>
      <w:r w:rsidRPr="00DC0C17">
        <w:rPr>
          <w:rFonts w:cs="Verdana-Bold"/>
          <w:b/>
          <w:bCs/>
          <w:lang w:val="sl-SI"/>
        </w:rPr>
        <w:t xml:space="preserve">Predmet povpraševanja: </w:t>
      </w:r>
    </w:p>
    <w:p w:rsidR="00702EA3" w:rsidRPr="00DC0C17" w:rsidRDefault="00702EA3" w:rsidP="00AC5247">
      <w:pPr>
        <w:autoSpaceDE w:val="0"/>
        <w:autoSpaceDN w:val="0"/>
        <w:adjustRightInd w:val="0"/>
        <w:spacing w:line="276" w:lineRule="auto"/>
        <w:jc w:val="both"/>
        <w:rPr>
          <w:rFonts w:cs="Verdana-Bold"/>
          <w:bCs/>
          <w:lang w:val="sl-SI"/>
        </w:rPr>
      </w:pPr>
      <w:r w:rsidRPr="00DC0C17">
        <w:rPr>
          <w:rFonts w:cs="Verdana-Bold"/>
          <w:bCs/>
          <w:lang w:val="sl-SI"/>
        </w:rPr>
        <w:t>Predmet povpraševanja je strokovno podkovanje lipicancev na posesti Kobilarne Lipica</w:t>
      </w:r>
      <w:r w:rsidR="00080102" w:rsidRPr="00DC0C17">
        <w:rPr>
          <w:rFonts w:cs="Verdana-Bold"/>
          <w:bCs/>
          <w:lang w:val="sl-SI"/>
        </w:rPr>
        <w:t xml:space="preserve"> za obdobje 48 mesecev.</w:t>
      </w:r>
    </w:p>
    <w:p w:rsidR="00EC1787" w:rsidRPr="00DC0C17" w:rsidRDefault="00EC1787" w:rsidP="00AC5247">
      <w:pPr>
        <w:autoSpaceDE w:val="0"/>
        <w:autoSpaceDN w:val="0"/>
        <w:adjustRightInd w:val="0"/>
        <w:spacing w:line="276" w:lineRule="auto"/>
        <w:jc w:val="both"/>
        <w:rPr>
          <w:rFonts w:cs="Verdana-Bold"/>
          <w:bCs/>
          <w:lang w:val="sl-SI"/>
        </w:rPr>
      </w:pPr>
      <w:r w:rsidRPr="00DC0C17">
        <w:rPr>
          <w:rFonts w:cs="Verdana-Bold"/>
          <w:bCs/>
          <w:lang w:val="sl-SI"/>
        </w:rPr>
        <w:t xml:space="preserve">Na letnem nivoju je na posesti Kobilarne Lipica potrebno oskrbeti cca </w:t>
      </w:r>
      <w:r w:rsidR="00DC0C17" w:rsidRPr="00DC0C17">
        <w:rPr>
          <w:rFonts w:cs="Verdana-Bold"/>
          <w:bCs/>
          <w:lang w:val="sl-SI"/>
        </w:rPr>
        <w:t>100 konjev</w:t>
      </w:r>
      <w:r w:rsidR="00143082" w:rsidRPr="00DC0C17">
        <w:rPr>
          <w:rFonts w:cs="Verdana-Bold"/>
          <w:bCs/>
          <w:lang w:val="sl-SI"/>
        </w:rPr>
        <w:t>.</w:t>
      </w:r>
      <w:r w:rsidRPr="00DC0C17">
        <w:rPr>
          <w:rFonts w:cs="Verdana-Bold"/>
          <w:bCs/>
          <w:lang w:val="sl-SI"/>
        </w:rPr>
        <w:t xml:space="preserve"> </w:t>
      </w:r>
    </w:p>
    <w:p w:rsidR="00702EA3" w:rsidRPr="00DC0C17" w:rsidRDefault="00702EA3" w:rsidP="00AC5247">
      <w:pPr>
        <w:autoSpaceDE w:val="0"/>
        <w:autoSpaceDN w:val="0"/>
        <w:adjustRightInd w:val="0"/>
        <w:spacing w:line="276" w:lineRule="auto"/>
        <w:jc w:val="both"/>
        <w:rPr>
          <w:rFonts w:cs="Verdana-Bold"/>
          <w:bCs/>
          <w:lang w:val="sl-SI"/>
        </w:rPr>
      </w:pPr>
    </w:p>
    <w:p w:rsidR="00702EA3" w:rsidRPr="00DC0C17" w:rsidRDefault="00702EA3" w:rsidP="00AC5247">
      <w:pPr>
        <w:autoSpaceDE w:val="0"/>
        <w:autoSpaceDN w:val="0"/>
        <w:adjustRightInd w:val="0"/>
        <w:spacing w:line="276" w:lineRule="auto"/>
        <w:jc w:val="both"/>
        <w:rPr>
          <w:rFonts w:cs="Verdana-Bold"/>
          <w:b/>
          <w:bCs/>
          <w:lang w:val="sl-SI"/>
        </w:rPr>
      </w:pPr>
      <w:r w:rsidRPr="00DC0C17">
        <w:rPr>
          <w:rFonts w:cs="Verdana-Bold"/>
          <w:b/>
          <w:bCs/>
          <w:lang w:val="sl-SI"/>
        </w:rPr>
        <w:t xml:space="preserve">Zahteve: </w:t>
      </w:r>
    </w:p>
    <w:p w:rsidR="00702EA3" w:rsidRPr="00DC0C17" w:rsidRDefault="003977D3" w:rsidP="00702EA3">
      <w:pPr>
        <w:pStyle w:val="Odstavekseznama"/>
        <w:numPr>
          <w:ilvl w:val="0"/>
          <w:numId w:val="1"/>
        </w:numPr>
        <w:autoSpaceDE w:val="0"/>
        <w:autoSpaceDN w:val="0"/>
        <w:adjustRightInd w:val="0"/>
        <w:spacing w:line="276" w:lineRule="auto"/>
        <w:jc w:val="both"/>
        <w:rPr>
          <w:rFonts w:cs="Verdana-Bold"/>
          <w:bCs/>
          <w:lang w:val="sl-SI"/>
        </w:rPr>
      </w:pPr>
      <w:r w:rsidRPr="00DC0C17">
        <w:rPr>
          <w:rFonts w:cs="Verdana-Bold"/>
          <w:bCs/>
          <w:lang w:val="sl-SI"/>
        </w:rPr>
        <w:t>Ponudnik mora</w:t>
      </w:r>
      <w:r w:rsidR="00702EA3" w:rsidRPr="00DC0C17">
        <w:rPr>
          <w:rFonts w:cs="Verdana-Bold"/>
          <w:bCs/>
          <w:lang w:val="sl-SI"/>
        </w:rPr>
        <w:t xml:space="preserve"> biti registriran za opravljanje tovrstne dejavnosti. </w:t>
      </w:r>
    </w:p>
    <w:p w:rsidR="005F18B7" w:rsidRPr="00DC0C17" w:rsidRDefault="005F18B7" w:rsidP="005F18B7">
      <w:pPr>
        <w:autoSpaceDE w:val="0"/>
        <w:autoSpaceDN w:val="0"/>
        <w:adjustRightInd w:val="0"/>
        <w:spacing w:line="276" w:lineRule="auto"/>
        <w:jc w:val="both"/>
        <w:rPr>
          <w:rFonts w:cs="Verdana-Bold"/>
          <w:b/>
          <w:bCs/>
          <w:lang w:val="sl-SI"/>
        </w:rPr>
      </w:pPr>
      <w:r w:rsidRPr="00DC0C17">
        <w:rPr>
          <w:rFonts w:cs="Verdana-Bold"/>
          <w:b/>
          <w:bCs/>
          <w:lang w:val="sl-SI"/>
        </w:rPr>
        <w:t>Delovni pripomočki:</w:t>
      </w:r>
    </w:p>
    <w:p w:rsidR="00CF5D7C" w:rsidRPr="00DC0C17" w:rsidRDefault="005F18B7" w:rsidP="00702EA3">
      <w:pPr>
        <w:pStyle w:val="Odstavekseznama"/>
        <w:numPr>
          <w:ilvl w:val="0"/>
          <w:numId w:val="1"/>
        </w:numPr>
        <w:autoSpaceDE w:val="0"/>
        <w:autoSpaceDN w:val="0"/>
        <w:adjustRightInd w:val="0"/>
        <w:spacing w:line="276" w:lineRule="auto"/>
        <w:jc w:val="both"/>
        <w:rPr>
          <w:rFonts w:cs="Verdana-Bold"/>
          <w:bCs/>
          <w:lang w:val="sl-SI"/>
        </w:rPr>
      </w:pPr>
      <w:r w:rsidRPr="00DC0C17">
        <w:rPr>
          <w:rFonts w:cs="Verdana-Bold"/>
          <w:bCs/>
          <w:lang w:val="sl-SI"/>
        </w:rPr>
        <w:t>Ponudnik</w:t>
      </w:r>
      <w:r w:rsidR="00702EA3" w:rsidRPr="00DC0C17">
        <w:rPr>
          <w:rFonts w:cs="Verdana-Bold"/>
          <w:bCs/>
          <w:lang w:val="sl-SI"/>
        </w:rPr>
        <w:t xml:space="preserve"> mora imeti vso potrebno opremo/ pripomočke</w:t>
      </w:r>
      <w:r w:rsidRPr="00DC0C17">
        <w:rPr>
          <w:rFonts w:cs="Verdana-Bold"/>
          <w:bCs/>
          <w:lang w:val="sl-SI"/>
        </w:rPr>
        <w:t xml:space="preserve"> ( kot so in ne izključno: </w:t>
      </w:r>
      <w:r w:rsidRPr="00DC0C17">
        <w:rPr>
          <w:lang w:val="sl-SI"/>
        </w:rPr>
        <w:t>pile, nožki za kopita, klešče, kladiva, nakovalo, vrtalnik, podkve, žeblji, štole (ozobci) in razne dodatke za zaščito kopita)</w:t>
      </w:r>
      <w:r w:rsidR="00702EA3" w:rsidRPr="00DC0C17">
        <w:rPr>
          <w:rFonts w:cs="Verdana-Bold"/>
          <w:bCs/>
          <w:lang w:val="sl-SI"/>
        </w:rPr>
        <w:t xml:space="preserve"> za pregled in oskrbo kopit, in za izdelavo podkev iz sodobnih materialov</w:t>
      </w:r>
      <w:r w:rsidRPr="00DC0C17">
        <w:rPr>
          <w:rFonts w:cs="Verdana-Bold"/>
          <w:bCs/>
          <w:lang w:val="sl-SI"/>
        </w:rPr>
        <w:t>.</w:t>
      </w:r>
      <w:r w:rsidR="00702EA3" w:rsidRPr="00DC0C17">
        <w:rPr>
          <w:rFonts w:cs="Verdana-Bold"/>
          <w:bCs/>
          <w:lang w:val="sl-SI"/>
        </w:rPr>
        <w:t xml:space="preserve"> </w:t>
      </w:r>
    </w:p>
    <w:p w:rsidR="005F18B7" w:rsidRPr="00DC0C17" w:rsidRDefault="005F18B7" w:rsidP="00702EA3">
      <w:pPr>
        <w:pStyle w:val="Odstavekseznama"/>
        <w:numPr>
          <w:ilvl w:val="0"/>
          <w:numId w:val="1"/>
        </w:numPr>
        <w:autoSpaceDE w:val="0"/>
        <w:autoSpaceDN w:val="0"/>
        <w:adjustRightInd w:val="0"/>
        <w:spacing w:line="276" w:lineRule="auto"/>
        <w:jc w:val="both"/>
        <w:rPr>
          <w:rFonts w:cs="Verdana-Bold"/>
          <w:bCs/>
          <w:lang w:val="sl-SI"/>
        </w:rPr>
      </w:pPr>
      <w:r w:rsidRPr="00DC0C17">
        <w:rPr>
          <w:rFonts w:cs="Verdana-Bold"/>
          <w:bCs/>
          <w:lang w:val="sl-SI"/>
        </w:rPr>
        <w:t xml:space="preserve">Ponudnik mora imeti svoje lastno vozilo v katerem ima spravljeno orodje in pripomočke. </w:t>
      </w:r>
    </w:p>
    <w:p w:rsidR="00EC1787" w:rsidRPr="00DC0C17" w:rsidRDefault="00EC1787" w:rsidP="00EC1787">
      <w:pPr>
        <w:autoSpaceDE w:val="0"/>
        <w:autoSpaceDN w:val="0"/>
        <w:adjustRightInd w:val="0"/>
        <w:spacing w:line="276" w:lineRule="auto"/>
        <w:jc w:val="both"/>
        <w:rPr>
          <w:rFonts w:cs="Verdana-Bold"/>
          <w:bCs/>
          <w:lang w:val="sl-SI"/>
        </w:rPr>
      </w:pPr>
      <w:r w:rsidRPr="00DC0C17">
        <w:rPr>
          <w:rFonts w:cs="Verdana-Bold"/>
          <w:bCs/>
          <w:lang w:val="sl-SI"/>
        </w:rPr>
        <w:t xml:space="preserve">Ponudnik bo za izvajanje svojih storitev uporabljal lastno opremo in </w:t>
      </w:r>
      <w:r w:rsidR="00DC0C17">
        <w:rPr>
          <w:rFonts w:cs="Verdana-Bold"/>
          <w:bCs/>
          <w:lang w:val="sl-SI"/>
        </w:rPr>
        <w:t xml:space="preserve">po potrebi </w:t>
      </w:r>
      <w:r w:rsidRPr="00DC0C17">
        <w:rPr>
          <w:rFonts w:cs="Verdana-Bold"/>
          <w:bCs/>
          <w:lang w:val="sl-SI"/>
        </w:rPr>
        <w:t xml:space="preserve">opremo naročnika na posestvu. </w:t>
      </w:r>
    </w:p>
    <w:p w:rsidR="00CF5D7C" w:rsidRPr="00DC0C17" w:rsidRDefault="00CF5D7C" w:rsidP="00AC5247">
      <w:pPr>
        <w:autoSpaceDE w:val="0"/>
        <w:autoSpaceDN w:val="0"/>
        <w:adjustRightInd w:val="0"/>
        <w:spacing w:line="276" w:lineRule="auto"/>
        <w:jc w:val="both"/>
        <w:rPr>
          <w:rFonts w:cs="Verdana-Bold"/>
          <w:bCs/>
          <w:lang w:val="sl-SI"/>
        </w:rPr>
      </w:pPr>
    </w:p>
    <w:p w:rsidR="00AC5247" w:rsidRPr="00DC0C17" w:rsidRDefault="0017395D" w:rsidP="00CF5D7C">
      <w:pPr>
        <w:autoSpaceDE w:val="0"/>
        <w:autoSpaceDN w:val="0"/>
        <w:adjustRightInd w:val="0"/>
        <w:jc w:val="both"/>
        <w:rPr>
          <w:rFonts w:cs="Verdana-Bold"/>
          <w:b/>
          <w:bCs/>
          <w:lang w:val="sl-SI"/>
        </w:rPr>
      </w:pPr>
      <w:r w:rsidRPr="00DC0C17">
        <w:rPr>
          <w:rFonts w:cs="Verdana-Bold"/>
          <w:b/>
          <w:bCs/>
          <w:lang w:val="sl-SI"/>
        </w:rPr>
        <w:t>Kadrovske zahteve:</w:t>
      </w:r>
    </w:p>
    <w:p w:rsidR="0017395D" w:rsidRPr="00DC0C17" w:rsidRDefault="0017395D" w:rsidP="00CF5D7C">
      <w:pPr>
        <w:autoSpaceDE w:val="0"/>
        <w:autoSpaceDN w:val="0"/>
        <w:adjustRightInd w:val="0"/>
        <w:jc w:val="both"/>
        <w:rPr>
          <w:rFonts w:cs="Verdana-Bold"/>
          <w:bCs/>
          <w:lang w:val="sl-SI"/>
        </w:rPr>
      </w:pPr>
      <w:r w:rsidRPr="00DC0C17">
        <w:rPr>
          <w:rFonts w:cs="Verdana-Bold"/>
          <w:bCs/>
          <w:lang w:val="sl-SI"/>
        </w:rPr>
        <w:t>Ponudnik mora poznati obnašanje konj in ob svojem delu prepoznati govorico telesa v primerih občutljivosti in bolečin živali.</w:t>
      </w:r>
    </w:p>
    <w:p w:rsidR="0017395D" w:rsidRPr="00DC0C17" w:rsidRDefault="0017395D" w:rsidP="00CF5D7C">
      <w:pPr>
        <w:autoSpaceDE w:val="0"/>
        <w:autoSpaceDN w:val="0"/>
        <w:adjustRightInd w:val="0"/>
        <w:jc w:val="both"/>
        <w:rPr>
          <w:rFonts w:cs="Verdana-Bold"/>
          <w:bCs/>
          <w:lang w:val="sl-SI"/>
        </w:rPr>
      </w:pPr>
      <w:r w:rsidRPr="00DC0C17">
        <w:rPr>
          <w:rFonts w:cs="Verdana-Bold"/>
          <w:bCs/>
          <w:lang w:val="sl-SI"/>
        </w:rPr>
        <w:t xml:space="preserve">Ponudnik mora znati oceniti stanje kopit, poznati anatomsko – fiziološke značilnosti kopit in pomen </w:t>
      </w:r>
      <w:r w:rsidR="00DC0C17" w:rsidRPr="00DC0C17">
        <w:rPr>
          <w:rFonts w:cs="Verdana-Bold"/>
          <w:bCs/>
          <w:lang w:val="sl-SI"/>
        </w:rPr>
        <w:t>natančnega</w:t>
      </w:r>
      <w:r w:rsidRPr="00DC0C17">
        <w:rPr>
          <w:rFonts w:cs="Verdana-Bold"/>
          <w:bCs/>
          <w:lang w:val="sl-SI"/>
        </w:rPr>
        <w:t xml:space="preserve"> pregleda kopita pred podkovanjem.</w:t>
      </w:r>
    </w:p>
    <w:p w:rsidR="0017395D" w:rsidRPr="00DC0C17" w:rsidRDefault="006B73C4" w:rsidP="00CF5D7C">
      <w:pPr>
        <w:autoSpaceDE w:val="0"/>
        <w:autoSpaceDN w:val="0"/>
        <w:adjustRightInd w:val="0"/>
        <w:jc w:val="both"/>
        <w:rPr>
          <w:lang w:val="sl-SI"/>
        </w:rPr>
      </w:pPr>
      <w:r w:rsidRPr="00DC0C17">
        <w:rPr>
          <w:lang w:val="sl-SI"/>
        </w:rPr>
        <w:t>Obvladova</w:t>
      </w:r>
      <w:r w:rsidR="0017395D" w:rsidRPr="00DC0C17">
        <w:rPr>
          <w:lang w:val="sl-SI"/>
        </w:rPr>
        <w:t>ti mora dvigovanje in držanje nog ter prijeme in pripomočke za umiritev živali med posegom. Poznati mora zakonitosti nege ter oskrbe kopit in parkljev zdravih in bolnih živali ter biti natančen, potrpežljiv in odgovoren.</w:t>
      </w:r>
    </w:p>
    <w:p w:rsidR="0017395D" w:rsidRPr="00DC0C17" w:rsidRDefault="0017395D" w:rsidP="00CF5D7C">
      <w:pPr>
        <w:autoSpaceDE w:val="0"/>
        <w:autoSpaceDN w:val="0"/>
        <w:adjustRightInd w:val="0"/>
        <w:jc w:val="both"/>
        <w:rPr>
          <w:lang w:val="sl-SI"/>
        </w:rPr>
      </w:pPr>
    </w:p>
    <w:p w:rsidR="00AA3767" w:rsidRPr="00DC0C17" w:rsidRDefault="00AA3767" w:rsidP="00CF5D7C">
      <w:pPr>
        <w:autoSpaceDE w:val="0"/>
        <w:autoSpaceDN w:val="0"/>
        <w:adjustRightInd w:val="0"/>
        <w:jc w:val="both"/>
        <w:rPr>
          <w:lang w:val="sl-SI"/>
        </w:rPr>
      </w:pPr>
    </w:p>
    <w:p w:rsidR="007B1686" w:rsidRPr="00DC0C17" w:rsidRDefault="007B1686" w:rsidP="00CF5D7C">
      <w:pPr>
        <w:autoSpaceDE w:val="0"/>
        <w:autoSpaceDN w:val="0"/>
        <w:adjustRightInd w:val="0"/>
        <w:jc w:val="both"/>
        <w:rPr>
          <w:lang w:val="sl-SI"/>
        </w:rPr>
      </w:pPr>
    </w:p>
    <w:p w:rsidR="00AA3767" w:rsidRPr="00DC0C17" w:rsidRDefault="00AA3767" w:rsidP="00CF5D7C">
      <w:pPr>
        <w:autoSpaceDE w:val="0"/>
        <w:autoSpaceDN w:val="0"/>
        <w:adjustRightInd w:val="0"/>
        <w:jc w:val="both"/>
        <w:rPr>
          <w:lang w:val="sl-SI"/>
        </w:rPr>
      </w:pPr>
    </w:p>
    <w:p w:rsidR="0017395D" w:rsidRPr="00DC0C17" w:rsidRDefault="0017395D" w:rsidP="00CF5D7C">
      <w:pPr>
        <w:autoSpaceDE w:val="0"/>
        <w:autoSpaceDN w:val="0"/>
        <w:adjustRightInd w:val="0"/>
        <w:jc w:val="both"/>
        <w:rPr>
          <w:b/>
          <w:lang w:val="sl-SI"/>
        </w:rPr>
      </w:pPr>
      <w:r w:rsidRPr="00DC0C17">
        <w:rPr>
          <w:b/>
          <w:lang w:val="sl-SI"/>
        </w:rPr>
        <w:t>Reference:</w:t>
      </w:r>
    </w:p>
    <w:p w:rsidR="0017395D" w:rsidRPr="00DC0C17" w:rsidRDefault="0017395D" w:rsidP="00CF5D7C">
      <w:pPr>
        <w:autoSpaceDE w:val="0"/>
        <w:autoSpaceDN w:val="0"/>
        <w:adjustRightInd w:val="0"/>
        <w:jc w:val="both"/>
        <w:rPr>
          <w:lang w:val="sl-SI"/>
        </w:rPr>
      </w:pPr>
      <w:r w:rsidRPr="00DC0C17">
        <w:rPr>
          <w:lang w:val="sl-SI"/>
        </w:rPr>
        <w:t>Ponudnik je v zadnjih 4 letih</w:t>
      </w:r>
      <w:r w:rsidR="00080102" w:rsidRPr="00DC0C17">
        <w:rPr>
          <w:lang w:val="sl-SI"/>
        </w:rPr>
        <w:t xml:space="preserve"> že opravljal primerljiva dela v vrednosti do </w:t>
      </w:r>
      <w:r w:rsidR="00AA3767" w:rsidRPr="00DC0C17">
        <w:rPr>
          <w:lang w:val="sl-SI"/>
        </w:rPr>
        <w:t xml:space="preserve">20.000,00 EUR letno </w:t>
      </w:r>
      <w:r w:rsidR="004301D0" w:rsidRPr="00DC0C17">
        <w:rPr>
          <w:lang w:val="sl-SI"/>
        </w:rPr>
        <w:t xml:space="preserve">                       </w:t>
      </w:r>
      <w:r w:rsidR="00AA3767" w:rsidRPr="00DC0C17">
        <w:rPr>
          <w:lang w:val="sl-SI"/>
        </w:rPr>
        <w:t>( pon</w:t>
      </w:r>
      <w:r w:rsidR="00DC0C17">
        <w:rPr>
          <w:lang w:val="sl-SI"/>
        </w:rPr>
        <w:t>udnik našteje vsaj eno referenco</w:t>
      </w:r>
      <w:r w:rsidR="00AA3767" w:rsidRPr="00DC0C17">
        <w:rPr>
          <w:lang w:val="sl-SI"/>
        </w:rPr>
        <w:t xml:space="preserve"> v referenčni obrazec)</w:t>
      </w:r>
    </w:p>
    <w:p w:rsidR="0017395D" w:rsidRPr="00DC0C17" w:rsidRDefault="0017395D" w:rsidP="00CF5D7C">
      <w:pPr>
        <w:autoSpaceDE w:val="0"/>
        <w:autoSpaceDN w:val="0"/>
        <w:adjustRightInd w:val="0"/>
        <w:jc w:val="both"/>
        <w:rPr>
          <w:rFonts w:cs="Georgia"/>
          <w:color w:val="000000"/>
          <w:lang w:val="sl-SI"/>
        </w:rPr>
      </w:pPr>
    </w:p>
    <w:p w:rsidR="00080102" w:rsidRPr="00DC0C17" w:rsidRDefault="00080102" w:rsidP="00AC5247">
      <w:pPr>
        <w:spacing w:line="276" w:lineRule="auto"/>
        <w:jc w:val="both"/>
        <w:rPr>
          <w:rFonts w:cs="Verdana"/>
          <w:b/>
          <w:lang w:val="sl-SI"/>
        </w:rPr>
      </w:pPr>
      <w:r w:rsidRPr="00DC0C17">
        <w:rPr>
          <w:rFonts w:cs="Verdana"/>
          <w:b/>
          <w:lang w:val="sl-SI"/>
        </w:rPr>
        <w:t>Ponudba</w:t>
      </w:r>
      <w:r w:rsidR="00EC1787" w:rsidRPr="00DC0C17">
        <w:rPr>
          <w:rFonts w:cs="Verdana"/>
          <w:b/>
          <w:lang w:val="sl-SI"/>
        </w:rPr>
        <w:t xml:space="preserve"> </w:t>
      </w:r>
    </w:p>
    <w:p w:rsidR="00157E63" w:rsidRPr="00DC0C17" w:rsidRDefault="00DC0C17" w:rsidP="00EC1787">
      <w:pPr>
        <w:spacing w:line="276" w:lineRule="auto"/>
        <w:jc w:val="both"/>
        <w:rPr>
          <w:rFonts w:cstheme="minorHAnsi"/>
          <w:lang w:val="sl-SI"/>
        </w:rPr>
      </w:pPr>
      <w:r>
        <w:rPr>
          <w:rFonts w:cstheme="minorHAnsi"/>
          <w:lang w:val="sl-SI"/>
        </w:rPr>
        <w:t>Ponudba</w:t>
      </w:r>
      <w:r w:rsidR="00080102" w:rsidRPr="00DC0C17">
        <w:rPr>
          <w:rFonts w:cstheme="minorHAnsi"/>
          <w:lang w:val="sl-SI"/>
        </w:rPr>
        <w:t xml:space="preserve"> </w:t>
      </w:r>
      <w:r w:rsidR="00EC1787" w:rsidRPr="00DC0C17">
        <w:rPr>
          <w:rFonts w:cstheme="minorHAnsi"/>
          <w:lang w:val="sl-SI"/>
        </w:rPr>
        <w:t>ponudnika</w:t>
      </w:r>
      <w:r w:rsidR="00157E63" w:rsidRPr="00DC0C17">
        <w:rPr>
          <w:rFonts w:cstheme="minorHAnsi"/>
          <w:lang w:val="sl-SI"/>
        </w:rPr>
        <w:t xml:space="preserve"> je sestavljena iz dveh delov: </w:t>
      </w:r>
    </w:p>
    <w:p w:rsidR="00080102" w:rsidRPr="00DC0C17" w:rsidRDefault="00157E63" w:rsidP="00EC1787">
      <w:pPr>
        <w:spacing w:line="276" w:lineRule="auto"/>
        <w:jc w:val="both"/>
        <w:rPr>
          <w:rFonts w:cs="Verdana"/>
          <w:lang w:val="sl-SI"/>
        </w:rPr>
      </w:pPr>
      <w:r w:rsidRPr="00DC0C17">
        <w:rPr>
          <w:rFonts w:cstheme="minorHAnsi"/>
          <w:lang w:val="sl-SI"/>
        </w:rPr>
        <w:t xml:space="preserve">Prvi del </w:t>
      </w:r>
      <w:r w:rsidR="00EC1787" w:rsidRPr="00DC0C17">
        <w:rPr>
          <w:rFonts w:cstheme="minorHAnsi"/>
          <w:lang w:val="sl-SI"/>
        </w:rPr>
        <w:t xml:space="preserve"> mora vsebovati storitev  </w:t>
      </w:r>
      <w:r w:rsidR="00080102" w:rsidRPr="00DC0C17">
        <w:rPr>
          <w:rFonts w:cstheme="minorHAnsi"/>
          <w:lang w:val="sl-SI"/>
        </w:rPr>
        <w:t>obrezovanje in korekcija kopit</w:t>
      </w:r>
      <w:r w:rsidR="00EC1787" w:rsidRPr="00DC0C17">
        <w:rPr>
          <w:rFonts w:cstheme="minorHAnsi"/>
          <w:lang w:val="sl-SI"/>
        </w:rPr>
        <w:t xml:space="preserve">, storitev </w:t>
      </w:r>
      <w:r w:rsidRPr="00DC0C17">
        <w:rPr>
          <w:rFonts w:cstheme="minorHAnsi"/>
          <w:lang w:val="sl-SI"/>
        </w:rPr>
        <w:t>obrezovanja in kovanja</w:t>
      </w:r>
      <w:r w:rsidR="00080102" w:rsidRPr="00DC0C17">
        <w:rPr>
          <w:rFonts w:cstheme="minorHAnsi"/>
          <w:lang w:val="sl-SI"/>
        </w:rPr>
        <w:t xml:space="preserve"> enega konja – vsa 4 kopita</w:t>
      </w:r>
      <w:r w:rsidR="00EC1787" w:rsidRPr="00DC0C17">
        <w:rPr>
          <w:rFonts w:cstheme="minorHAnsi"/>
          <w:lang w:val="sl-SI"/>
        </w:rPr>
        <w:t xml:space="preserve">, storitev </w:t>
      </w:r>
      <w:r w:rsidR="00EC1787" w:rsidRPr="00DC0C17">
        <w:rPr>
          <w:rFonts w:cstheme="minorHAnsi"/>
          <w:lang w:val="sl-SI"/>
        </w:rPr>
        <w:tab/>
      </w:r>
      <w:r w:rsidR="00080102" w:rsidRPr="00DC0C17">
        <w:rPr>
          <w:rFonts w:cstheme="minorHAnsi"/>
          <w:lang w:val="sl-SI"/>
        </w:rPr>
        <w:t>obrezovanj</w:t>
      </w:r>
      <w:r w:rsidR="00EC1787" w:rsidRPr="00DC0C17">
        <w:rPr>
          <w:rFonts w:cstheme="minorHAnsi"/>
          <w:lang w:val="sl-SI"/>
        </w:rPr>
        <w:t>a in kovanja</w:t>
      </w:r>
      <w:r w:rsidR="00080102" w:rsidRPr="00DC0C17">
        <w:rPr>
          <w:rFonts w:cstheme="minorHAnsi"/>
          <w:lang w:val="sl-SI"/>
        </w:rPr>
        <w:t xml:space="preserve"> enega konja – prednja kopita</w:t>
      </w:r>
      <w:r w:rsidR="009A687F" w:rsidRPr="00DC0C17">
        <w:rPr>
          <w:rFonts w:cstheme="minorHAnsi"/>
          <w:lang w:val="sl-SI"/>
        </w:rPr>
        <w:t>.</w:t>
      </w:r>
      <w:r w:rsidR="00080102" w:rsidRPr="00DC0C17">
        <w:rPr>
          <w:rFonts w:cstheme="minorHAnsi"/>
          <w:lang w:val="sl-SI"/>
        </w:rPr>
        <w:tab/>
      </w:r>
      <w:r w:rsidR="00080102" w:rsidRPr="00DC0C17">
        <w:rPr>
          <w:rFonts w:asciiTheme="majorHAnsi" w:hAnsiTheme="majorHAnsi"/>
          <w:lang w:val="sl-SI"/>
        </w:rPr>
        <w:t xml:space="preserve"> </w:t>
      </w:r>
    </w:p>
    <w:p w:rsidR="00157E63" w:rsidRPr="00DC0C17" w:rsidRDefault="00157E63" w:rsidP="00AC5247">
      <w:pPr>
        <w:spacing w:line="276" w:lineRule="auto"/>
        <w:jc w:val="both"/>
        <w:rPr>
          <w:rFonts w:cs="Verdana"/>
          <w:lang w:val="sl-SI"/>
        </w:rPr>
      </w:pPr>
      <w:r w:rsidRPr="00DC0C17">
        <w:rPr>
          <w:rFonts w:cs="Verdana"/>
          <w:lang w:val="sl-SI"/>
        </w:rPr>
        <w:t xml:space="preserve">V drugem delu mora ponudnik posredovati ceno za </w:t>
      </w:r>
      <w:r w:rsidR="006B73C4" w:rsidRPr="00DC0C17">
        <w:rPr>
          <w:rFonts w:cs="Verdana"/>
          <w:lang w:val="sl-SI"/>
        </w:rPr>
        <w:t>najpogosteje uporabljen podkovski material na kos ( ponudnik bo za svoje delo uporabljal tudi drugi material, ki ga bo specificiral na posamezen račun za opravljeno storitev).</w:t>
      </w:r>
    </w:p>
    <w:p w:rsidR="004E1C95" w:rsidRPr="00DC0C17" w:rsidRDefault="00157E63" w:rsidP="00AC5247">
      <w:pPr>
        <w:spacing w:line="276" w:lineRule="auto"/>
        <w:jc w:val="both"/>
        <w:rPr>
          <w:rFonts w:cs="Verdana"/>
          <w:lang w:val="sl-SI"/>
        </w:rPr>
      </w:pPr>
      <w:r w:rsidRPr="00DC0C17">
        <w:rPr>
          <w:rFonts w:cs="Verdana"/>
          <w:lang w:val="sl-SI"/>
        </w:rPr>
        <w:t>Ponudbene cen</w:t>
      </w:r>
      <w:r w:rsidR="004E1C95" w:rsidRPr="00DC0C17">
        <w:rPr>
          <w:rFonts w:cs="Verdana"/>
          <w:lang w:val="sl-SI"/>
        </w:rPr>
        <w:t>e morajo vključevati vse elemente, ki vplivajo na izračun cene.</w:t>
      </w:r>
    </w:p>
    <w:p w:rsidR="00157E63" w:rsidRPr="00DC0C17" w:rsidRDefault="00157E63" w:rsidP="00AC5247">
      <w:pPr>
        <w:spacing w:line="276" w:lineRule="auto"/>
        <w:jc w:val="both"/>
        <w:rPr>
          <w:rFonts w:cs="Verdana"/>
          <w:lang w:val="sl-SI"/>
        </w:rPr>
      </w:pPr>
      <w:r w:rsidRPr="00DC0C17">
        <w:rPr>
          <w:rFonts w:cs="Verdana"/>
          <w:lang w:val="sl-SI"/>
        </w:rPr>
        <w:t>Naročnik bo naročal in potrdil le dejansko potrebne količine za kvalitetno opravljanje storitev</w:t>
      </w:r>
    </w:p>
    <w:p w:rsidR="00080102" w:rsidRPr="00DC0C17" w:rsidRDefault="00080102" w:rsidP="00AC5247">
      <w:pPr>
        <w:spacing w:line="276" w:lineRule="auto"/>
        <w:jc w:val="both"/>
        <w:rPr>
          <w:rFonts w:cs="Verdana"/>
          <w:lang w:val="sl-SI"/>
        </w:rPr>
      </w:pPr>
    </w:p>
    <w:p w:rsidR="00157E63" w:rsidRPr="00DC0C17" w:rsidRDefault="00157E63" w:rsidP="00AC5247">
      <w:pPr>
        <w:spacing w:line="276" w:lineRule="auto"/>
        <w:jc w:val="both"/>
        <w:rPr>
          <w:rFonts w:cs="Verdana"/>
          <w:lang w:val="sl-SI"/>
        </w:rPr>
      </w:pPr>
      <w:r w:rsidRPr="00DC0C17">
        <w:rPr>
          <w:rFonts w:cs="Verdana"/>
          <w:lang w:val="sl-SI"/>
        </w:rPr>
        <w:t xml:space="preserve">Ponudbene cene so fiksne prvo leto pogodbe. Naročnik enkrat letno, oziroma po potrebi pozove ponudnika k oddaji nove ponudbe. Nove ponudbene cene so fiksne do ponovnega poziva k oddaji ponudbe. </w:t>
      </w:r>
    </w:p>
    <w:p w:rsidR="00080102" w:rsidRPr="00DC0C17" w:rsidRDefault="00080102" w:rsidP="00AC5247">
      <w:pPr>
        <w:spacing w:line="276" w:lineRule="auto"/>
        <w:jc w:val="both"/>
        <w:rPr>
          <w:rFonts w:cs="Verdana"/>
          <w:b/>
          <w:lang w:val="sl-SI"/>
        </w:rPr>
      </w:pPr>
    </w:p>
    <w:p w:rsidR="00AC5247" w:rsidRPr="00DC0C17" w:rsidRDefault="00AC5247" w:rsidP="00AC5247">
      <w:pPr>
        <w:spacing w:line="276" w:lineRule="auto"/>
        <w:jc w:val="both"/>
        <w:rPr>
          <w:rFonts w:cs="Verdana"/>
          <w:b/>
          <w:lang w:val="sl-SI"/>
        </w:rPr>
      </w:pPr>
      <w:r w:rsidRPr="00DC0C17">
        <w:rPr>
          <w:rFonts w:cs="Verdana"/>
          <w:b/>
          <w:lang w:val="sl-SI"/>
        </w:rPr>
        <w:t>Merilo za izbor</w:t>
      </w:r>
      <w:r w:rsidR="009A687F" w:rsidRPr="00DC0C17">
        <w:rPr>
          <w:rFonts w:cs="Verdana"/>
          <w:b/>
          <w:lang w:val="sl-SI"/>
        </w:rPr>
        <w:t>:</w:t>
      </w:r>
    </w:p>
    <w:p w:rsidR="009A687F" w:rsidRPr="00DC0C17" w:rsidRDefault="009A687F" w:rsidP="00AC5247">
      <w:pPr>
        <w:spacing w:line="276" w:lineRule="auto"/>
        <w:jc w:val="both"/>
        <w:rPr>
          <w:lang w:val="sl-SI"/>
        </w:rPr>
      </w:pPr>
      <w:r w:rsidRPr="00DC0C17">
        <w:rPr>
          <w:lang w:val="sl-SI"/>
        </w:rPr>
        <w:t>P</w:t>
      </w:r>
      <w:r w:rsidR="00CF5D7C" w:rsidRPr="00DC0C17">
        <w:rPr>
          <w:lang w:val="sl-SI"/>
        </w:rPr>
        <w:t>onudbena cena</w:t>
      </w:r>
      <w:r w:rsidRPr="00DC0C17">
        <w:rPr>
          <w:lang w:val="sl-SI"/>
        </w:rPr>
        <w:t xml:space="preserve">        80 točk.</w:t>
      </w:r>
    </w:p>
    <w:p w:rsidR="00AC5247" w:rsidRPr="00DC0C17" w:rsidRDefault="00143082" w:rsidP="00AC5247">
      <w:pPr>
        <w:spacing w:line="276" w:lineRule="auto"/>
        <w:jc w:val="both"/>
        <w:rPr>
          <w:lang w:val="sl-SI"/>
        </w:rPr>
      </w:pPr>
      <w:r w:rsidRPr="00DC0C17">
        <w:rPr>
          <w:lang w:val="sl-SI"/>
        </w:rPr>
        <w:t xml:space="preserve">Referenčna izjava   </w:t>
      </w:r>
      <w:r w:rsidR="003977D3" w:rsidRPr="00DC0C17">
        <w:rPr>
          <w:lang w:val="sl-SI"/>
        </w:rPr>
        <w:t xml:space="preserve"> </w:t>
      </w:r>
      <w:r w:rsidR="006B73C4" w:rsidRPr="00DC0C17">
        <w:rPr>
          <w:lang w:val="sl-SI"/>
        </w:rPr>
        <w:t xml:space="preserve"> </w:t>
      </w:r>
      <w:r w:rsidR="00AA3767" w:rsidRPr="00DC0C17">
        <w:rPr>
          <w:lang w:val="sl-SI"/>
        </w:rPr>
        <w:t xml:space="preserve"> </w:t>
      </w:r>
      <w:r w:rsidR="003977D3" w:rsidRPr="00DC0C17">
        <w:rPr>
          <w:lang w:val="sl-SI"/>
        </w:rPr>
        <w:t>20</w:t>
      </w:r>
      <w:r w:rsidR="009A687F" w:rsidRPr="00DC0C17">
        <w:rPr>
          <w:lang w:val="sl-SI"/>
        </w:rPr>
        <w:t xml:space="preserve"> točk</w:t>
      </w:r>
      <w:r w:rsidR="00CF5D7C" w:rsidRPr="00DC0C17">
        <w:rPr>
          <w:lang w:val="sl-SI"/>
        </w:rPr>
        <w:t>.</w:t>
      </w:r>
    </w:p>
    <w:p w:rsidR="00AA3767" w:rsidRPr="00DC0C17" w:rsidRDefault="00AA3767" w:rsidP="00AC5247">
      <w:pPr>
        <w:spacing w:line="276" w:lineRule="auto"/>
        <w:jc w:val="both"/>
        <w:rPr>
          <w:lang w:val="sl-SI"/>
        </w:rPr>
      </w:pPr>
      <w:r w:rsidRPr="00DC0C17">
        <w:rPr>
          <w:lang w:val="sl-SI"/>
        </w:rPr>
        <w:t xml:space="preserve">Naročnik si pridržuje pravico preverjanja referenc naštetih v referenčnem potrdilu. </w:t>
      </w:r>
    </w:p>
    <w:p w:rsidR="009A687F" w:rsidRPr="00DC0C17" w:rsidRDefault="00AC5247" w:rsidP="00AC5247">
      <w:pPr>
        <w:spacing w:line="276" w:lineRule="auto"/>
        <w:jc w:val="both"/>
        <w:rPr>
          <w:lang w:val="sl-SI"/>
        </w:rPr>
      </w:pPr>
      <w:r w:rsidRPr="00DC0C17">
        <w:rPr>
          <w:lang w:val="sl-SI"/>
        </w:rPr>
        <w:t xml:space="preserve">Ponudbena cena brez </w:t>
      </w:r>
      <w:proofErr w:type="spellStart"/>
      <w:r w:rsidRPr="00DC0C17">
        <w:rPr>
          <w:lang w:val="sl-SI"/>
        </w:rPr>
        <w:t>ddv</w:t>
      </w:r>
      <w:proofErr w:type="spellEnd"/>
      <w:r w:rsidRPr="00DC0C17">
        <w:rPr>
          <w:lang w:val="sl-SI"/>
        </w:rPr>
        <w:t xml:space="preserve">, ki je predmet ocenjevanja je razvidna iz </w:t>
      </w:r>
      <w:r w:rsidR="00CF5D7C" w:rsidRPr="00DC0C17">
        <w:rPr>
          <w:lang w:val="sl-SI"/>
        </w:rPr>
        <w:t>ponudbenega predračuna</w:t>
      </w:r>
    </w:p>
    <w:p w:rsidR="00AC5247" w:rsidRPr="00DC0C17" w:rsidRDefault="00AC5247" w:rsidP="00AC5247">
      <w:pPr>
        <w:spacing w:line="276" w:lineRule="auto"/>
        <w:jc w:val="both"/>
        <w:rPr>
          <w:lang w:val="sl-SI"/>
        </w:rPr>
      </w:pPr>
      <w:r w:rsidRPr="00DC0C17">
        <w:rPr>
          <w:lang w:val="sl-SI"/>
        </w:rPr>
        <w:t xml:space="preserve">Izbrani ponudnik bo moral pristopiti k podpisu pogodbe najkasneje v </w:t>
      </w:r>
      <w:r w:rsidR="00143082" w:rsidRPr="00DC0C17">
        <w:rPr>
          <w:lang w:val="sl-SI"/>
        </w:rPr>
        <w:t>8</w:t>
      </w:r>
      <w:r w:rsidRPr="00DC0C17">
        <w:rPr>
          <w:lang w:val="sl-SI"/>
        </w:rPr>
        <w:t xml:space="preserve"> dneh od prejema pisnega poziva sicer se šteje, da je odstopil od podpisa razen kadar bi na zaprosilo ponudnika zaradi objektivnih okoliščin in po predhodnem soglasju naročnik podaljšal rok.</w:t>
      </w:r>
    </w:p>
    <w:p w:rsidR="0048240F" w:rsidRPr="00DC0C17" w:rsidRDefault="0048240F" w:rsidP="00AC5247">
      <w:pPr>
        <w:spacing w:line="276" w:lineRule="auto"/>
        <w:jc w:val="both"/>
        <w:rPr>
          <w:b/>
          <w:lang w:val="sl-SI"/>
        </w:rPr>
      </w:pPr>
    </w:p>
    <w:p w:rsidR="00AC5247" w:rsidRPr="00DC0C17" w:rsidRDefault="00AC5247" w:rsidP="00AC5247">
      <w:pPr>
        <w:spacing w:line="276" w:lineRule="auto"/>
        <w:jc w:val="both"/>
        <w:rPr>
          <w:b/>
          <w:lang w:val="sl-SI"/>
        </w:rPr>
      </w:pPr>
      <w:r w:rsidRPr="00DC0C17">
        <w:rPr>
          <w:b/>
          <w:lang w:val="sl-SI"/>
        </w:rPr>
        <w:t xml:space="preserve">Plačilni pogoji </w:t>
      </w:r>
    </w:p>
    <w:p w:rsidR="00AC5247" w:rsidRPr="00DC0C17" w:rsidRDefault="0048240F" w:rsidP="0048240F">
      <w:pPr>
        <w:spacing w:line="312" w:lineRule="auto"/>
        <w:jc w:val="both"/>
        <w:rPr>
          <w:lang w:val="sl-SI"/>
        </w:rPr>
      </w:pPr>
      <w:r w:rsidRPr="00DC0C17">
        <w:rPr>
          <w:rFonts w:cs="Tahoma"/>
          <w:color w:val="000000"/>
          <w:lang w:val="sl-SI"/>
        </w:rPr>
        <w:t xml:space="preserve"> </w:t>
      </w:r>
      <w:r w:rsidRPr="00DC0C17">
        <w:rPr>
          <w:lang w:val="sl-SI"/>
        </w:rPr>
        <w:t xml:space="preserve">Naročnik bo izbranemu izvajalcu za opravljena dela plačal v roku </w:t>
      </w:r>
      <w:r w:rsidR="009A687F" w:rsidRPr="00DC0C17">
        <w:rPr>
          <w:lang w:val="sl-SI"/>
        </w:rPr>
        <w:t>30</w:t>
      </w:r>
      <w:r w:rsidRPr="00DC0C17">
        <w:rPr>
          <w:lang w:val="sl-SI"/>
        </w:rPr>
        <w:t xml:space="preserve"> dni po pravilno pr</w:t>
      </w:r>
      <w:r w:rsidR="009A687F" w:rsidRPr="00DC0C17">
        <w:rPr>
          <w:lang w:val="sl-SI"/>
        </w:rPr>
        <w:t>ejetem</w:t>
      </w:r>
      <w:r w:rsidRPr="00DC0C17">
        <w:rPr>
          <w:lang w:val="sl-SI"/>
        </w:rPr>
        <w:t xml:space="preserve"> e-računa (</w:t>
      </w:r>
      <w:r w:rsidR="00AC5247" w:rsidRPr="00DC0C17">
        <w:rPr>
          <w:rFonts w:cs="Tahoma"/>
          <w:color w:val="000000"/>
          <w:lang w:val="sl-SI"/>
        </w:rPr>
        <w:t xml:space="preserve">preko sistema </w:t>
      </w:r>
      <w:proofErr w:type="spellStart"/>
      <w:r w:rsidR="00AC5247" w:rsidRPr="00DC0C17">
        <w:rPr>
          <w:rFonts w:cs="Tahoma"/>
          <w:color w:val="000000"/>
          <w:lang w:val="sl-SI"/>
        </w:rPr>
        <w:t>BizBox</w:t>
      </w:r>
      <w:proofErr w:type="spellEnd"/>
      <w:r w:rsidR="00AC5247" w:rsidRPr="00DC0C17">
        <w:rPr>
          <w:rFonts w:cs="Tahoma"/>
          <w:color w:val="000000"/>
          <w:lang w:val="sl-SI"/>
        </w:rPr>
        <w:t xml:space="preserve"> ali pa </w:t>
      </w:r>
      <w:r w:rsidRPr="00DC0C17">
        <w:rPr>
          <w:rFonts w:cs="Tahoma"/>
          <w:color w:val="000000"/>
          <w:lang w:val="sl-SI"/>
        </w:rPr>
        <w:t xml:space="preserve">v </w:t>
      </w:r>
      <w:proofErr w:type="spellStart"/>
      <w:r w:rsidRPr="00DC0C17">
        <w:rPr>
          <w:rFonts w:cs="Tahoma"/>
          <w:color w:val="000000"/>
          <w:lang w:val="sl-SI"/>
        </w:rPr>
        <w:t>pdf</w:t>
      </w:r>
      <w:proofErr w:type="spellEnd"/>
      <w:r w:rsidRPr="00DC0C17">
        <w:rPr>
          <w:rFonts w:cs="Tahoma"/>
          <w:color w:val="000000"/>
          <w:lang w:val="sl-SI"/>
        </w:rPr>
        <w:t xml:space="preserve"> in </w:t>
      </w:r>
      <w:proofErr w:type="spellStart"/>
      <w:r w:rsidRPr="00DC0C17">
        <w:rPr>
          <w:rFonts w:cs="Tahoma"/>
          <w:color w:val="000000"/>
          <w:lang w:val="sl-SI"/>
        </w:rPr>
        <w:t>xml</w:t>
      </w:r>
      <w:proofErr w:type="spellEnd"/>
      <w:r w:rsidRPr="00DC0C17">
        <w:rPr>
          <w:rFonts w:cs="Tahoma"/>
          <w:color w:val="000000"/>
          <w:lang w:val="sl-SI"/>
        </w:rPr>
        <w:t xml:space="preserve"> obliki </w:t>
      </w:r>
      <w:r w:rsidR="00AC5247" w:rsidRPr="00DC0C17">
        <w:rPr>
          <w:rFonts w:cs="Tahoma"/>
          <w:color w:val="000000"/>
          <w:lang w:val="sl-SI"/>
        </w:rPr>
        <w:t xml:space="preserve">na elektronski naslov naročnika: </w:t>
      </w:r>
      <w:hyperlink r:id="rId7" w:history="1">
        <w:r w:rsidR="00AC5247" w:rsidRPr="00DC0C17">
          <w:rPr>
            <w:rStyle w:val="Hiperpovezava"/>
            <w:rFonts w:cs="Tahoma"/>
            <w:lang w:val="sl-SI"/>
          </w:rPr>
          <w:t>eracuni@lipica.org</w:t>
        </w:r>
      </w:hyperlink>
      <w:r w:rsidR="009A687F" w:rsidRPr="00DC0C17">
        <w:rPr>
          <w:rStyle w:val="Hiperpovezava"/>
          <w:rFonts w:cs="Tahoma"/>
          <w:lang w:val="sl-SI"/>
        </w:rPr>
        <w:t xml:space="preserve"> ), </w:t>
      </w:r>
      <w:r w:rsidR="009A687F" w:rsidRPr="00DC0C17">
        <w:rPr>
          <w:rStyle w:val="Hiperpovezava"/>
          <w:rFonts w:cs="Tahoma"/>
          <w:color w:val="auto"/>
          <w:u w:val="none"/>
          <w:lang w:val="sl-SI"/>
        </w:rPr>
        <w:t>najkasneje 5. V mesecu za pretekli mesec</w:t>
      </w:r>
    </w:p>
    <w:p w:rsidR="0048240F" w:rsidRPr="00DC0C17" w:rsidRDefault="0048240F" w:rsidP="00AC5247">
      <w:pPr>
        <w:spacing w:line="276" w:lineRule="auto"/>
        <w:jc w:val="both"/>
        <w:rPr>
          <w:lang w:val="sl-SI"/>
        </w:rPr>
      </w:pPr>
      <w:r w:rsidRPr="00DC0C17">
        <w:rPr>
          <w:lang w:val="sl-SI"/>
        </w:rPr>
        <w:t xml:space="preserve">Izvajalec je dolžan dostaviti situacijo v roku 3 dni po obračunskem obdobju (konec meseca), to je do 5. v mesecu za pretekli mesec. </w:t>
      </w:r>
    </w:p>
    <w:p w:rsidR="009A687F" w:rsidRPr="00DC0C17" w:rsidRDefault="009A687F" w:rsidP="00AC5247">
      <w:pPr>
        <w:spacing w:line="276" w:lineRule="auto"/>
        <w:jc w:val="both"/>
        <w:rPr>
          <w:b/>
          <w:lang w:val="sl-SI"/>
        </w:rPr>
      </w:pPr>
    </w:p>
    <w:p w:rsidR="007F6693" w:rsidRPr="00DC0C17" w:rsidRDefault="007F6693" w:rsidP="00AC5247">
      <w:pPr>
        <w:spacing w:line="276" w:lineRule="auto"/>
        <w:jc w:val="both"/>
        <w:rPr>
          <w:b/>
          <w:lang w:val="sl-SI"/>
        </w:rPr>
      </w:pPr>
    </w:p>
    <w:p w:rsidR="00EF2597" w:rsidRPr="00DC0C17" w:rsidRDefault="00EF2597" w:rsidP="00AC5247">
      <w:pPr>
        <w:spacing w:line="276" w:lineRule="auto"/>
        <w:jc w:val="both"/>
        <w:rPr>
          <w:lang w:val="sl-SI"/>
        </w:rPr>
      </w:pPr>
    </w:p>
    <w:p w:rsidR="00AC5247" w:rsidRPr="00DC0C17" w:rsidRDefault="00AC5247" w:rsidP="00AC5247">
      <w:pPr>
        <w:spacing w:line="276" w:lineRule="auto"/>
        <w:jc w:val="both"/>
        <w:rPr>
          <w:b/>
          <w:lang w:val="sl-SI"/>
        </w:rPr>
      </w:pPr>
      <w:r w:rsidRPr="00DC0C17">
        <w:rPr>
          <w:b/>
          <w:lang w:val="sl-SI"/>
        </w:rPr>
        <w:t xml:space="preserve">Zbiranje  ponudb </w:t>
      </w:r>
    </w:p>
    <w:p w:rsidR="00AC5247" w:rsidRPr="00DC0C17" w:rsidRDefault="00AC5247" w:rsidP="00AC5247">
      <w:pPr>
        <w:spacing w:line="276" w:lineRule="auto"/>
        <w:jc w:val="both"/>
        <w:rPr>
          <w:lang w:val="sl-SI"/>
        </w:rPr>
      </w:pPr>
      <w:r w:rsidRPr="00DC0C17">
        <w:rPr>
          <w:lang w:val="sl-SI"/>
        </w:rPr>
        <w:t xml:space="preserve">Zainteresirani ponudniki morajo oddati ponudbo v pisni obliki </w:t>
      </w:r>
      <w:r w:rsidR="009A687F" w:rsidRPr="00DC0C17">
        <w:rPr>
          <w:lang w:val="sl-SI"/>
        </w:rPr>
        <w:t xml:space="preserve">na predvidenih obrazcih </w:t>
      </w:r>
      <w:r w:rsidRPr="00DC0C17">
        <w:rPr>
          <w:lang w:val="sl-SI"/>
        </w:rPr>
        <w:t xml:space="preserve">do </w:t>
      </w:r>
      <w:r w:rsidR="007B1686" w:rsidRPr="00DC0C17">
        <w:rPr>
          <w:b/>
          <w:lang w:val="sl-SI"/>
        </w:rPr>
        <w:t>24</w:t>
      </w:r>
      <w:r w:rsidR="009A687F" w:rsidRPr="00DC0C17">
        <w:rPr>
          <w:b/>
          <w:lang w:val="sl-SI"/>
        </w:rPr>
        <w:t>.1</w:t>
      </w:r>
      <w:r w:rsidR="0032092A" w:rsidRPr="00DC0C17">
        <w:rPr>
          <w:b/>
          <w:lang w:val="sl-SI"/>
        </w:rPr>
        <w:t>.</w:t>
      </w:r>
      <w:r w:rsidR="009A687F" w:rsidRPr="00DC0C17">
        <w:rPr>
          <w:b/>
          <w:lang w:val="sl-SI"/>
        </w:rPr>
        <w:t>2022</w:t>
      </w:r>
      <w:r w:rsidRPr="00DC0C17">
        <w:rPr>
          <w:b/>
          <w:lang w:val="sl-SI"/>
        </w:rPr>
        <w:t xml:space="preserve"> do 12.00.</w:t>
      </w:r>
    </w:p>
    <w:p w:rsidR="00AC5247" w:rsidRPr="00DC0C17" w:rsidRDefault="00685BBA" w:rsidP="00AC5247">
      <w:pPr>
        <w:spacing w:line="276" w:lineRule="auto"/>
        <w:jc w:val="both"/>
        <w:rPr>
          <w:lang w:val="sl-SI"/>
        </w:rPr>
      </w:pPr>
      <w:r w:rsidRPr="00DC0C17">
        <w:rPr>
          <w:lang w:val="sl-SI"/>
        </w:rPr>
        <w:t>Pravilno izpolnjen ponudbeni obrazec</w:t>
      </w:r>
      <w:r w:rsidR="00AC5247" w:rsidRPr="00DC0C17">
        <w:rPr>
          <w:lang w:val="sl-SI"/>
        </w:rPr>
        <w:t xml:space="preserve"> morajo ponudniki poslati na elektronski naslov:</w:t>
      </w:r>
    </w:p>
    <w:p w:rsidR="00AC5247" w:rsidRPr="00DC0C17" w:rsidRDefault="008B3C8A" w:rsidP="00AC5247">
      <w:pPr>
        <w:spacing w:line="276" w:lineRule="auto"/>
        <w:jc w:val="both"/>
        <w:rPr>
          <w:lang w:val="sl-SI"/>
        </w:rPr>
      </w:pPr>
      <w:hyperlink r:id="rId8" w:history="1">
        <w:r w:rsidR="007F6693" w:rsidRPr="00DC0C17">
          <w:rPr>
            <w:rStyle w:val="Hiperpovezava"/>
            <w:lang w:val="sl-SI"/>
          </w:rPr>
          <w:t>mara.bertok@lipica.org</w:t>
        </w:r>
      </w:hyperlink>
      <w:r w:rsidR="00AC5247" w:rsidRPr="00DC0C17">
        <w:rPr>
          <w:lang w:val="sl-SI"/>
        </w:rPr>
        <w:t>.</w:t>
      </w:r>
    </w:p>
    <w:p w:rsidR="007F6693" w:rsidRPr="00DC0C17" w:rsidRDefault="007F6693" w:rsidP="00AC5247">
      <w:pPr>
        <w:spacing w:line="276" w:lineRule="auto"/>
        <w:jc w:val="both"/>
        <w:rPr>
          <w:lang w:val="sl-SI"/>
        </w:rPr>
      </w:pPr>
    </w:p>
    <w:p w:rsidR="007F6693" w:rsidRPr="00DC0C17" w:rsidRDefault="007F6693" w:rsidP="00AC5247">
      <w:pPr>
        <w:spacing w:line="276" w:lineRule="auto"/>
        <w:jc w:val="both"/>
        <w:rPr>
          <w:lang w:val="sl-SI"/>
        </w:rPr>
      </w:pPr>
    </w:p>
    <w:p w:rsidR="007F6693" w:rsidRPr="00DC0C17" w:rsidRDefault="007F6693" w:rsidP="00AC5247">
      <w:pPr>
        <w:spacing w:line="276" w:lineRule="auto"/>
        <w:jc w:val="both"/>
        <w:rPr>
          <w:lang w:val="sl-SI"/>
        </w:rPr>
      </w:pPr>
    </w:p>
    <w:p w:rsidR="007F6693" w:rsidRPr="00DC0C17" w:rsidRDefault="007F669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3977D3">
      <w:pPr>
        <w:jc w:val="both"/>
        <w:rPr>
          <w:rFonts w:cstheme="minorHAnsi"/>
          <w:lang w:val="sl-SI"/>
        </w:rPr>
      </w:pPr>
      <w:bookmarkStart w:id="0" w:name="_Toc396065660"/>
      <w:bookmarkStart w:id="1" w:name="_Toc431195299"/>
      <w:bookmarkStart w:id="2" w:name="_Toc436814738"/>
      <w:bookmarkStart w:id="3" w:name="_Toc449014025"/>
      <w:bookmarkStart w:id="4" w:name="_Toc398205566"/>
    </w:p>
    <w:p w:rsidR="003977D3" w:rsidRPr="00DC0C17" w:rsidRDefault="003977D3" w:rsidP="003977D3">
      <w:pPr>
        <w:contextualSpacing/>
        <w:jc w:val="both"/>
        <w:outlineLvl w:val="0"/>
        <w:rPr>
          <w:rFonts w:cstheme="minorHAnsi"/>
          <w:b/>
          <w:lang w:val="sl-SI"/>
        </w:rPr>
      </w:pPr>
      <w:bookmarkStart w:id="5" w:name="_Toc526237401"/>
      <w:bookmarkStart w:id="6" w:name="_Toc526433620"/>
      <w:bookmarkStart w:id="7" w:name="_Toc18069984"/>
      <w:bookmarkStart w:id="8" w:name="_Toc77450961"/>
      <w:bookmarkStart w:id="9" w:name="_Toc346696707"/>
      <w:bookmarkStart w:id="10" w:name="_Ref356304893"/>
      <w:bookmarkStart w:id="11" w:name="_Ref356392372"/>
      <w:bookmarkStart w:id="12" w:name="_Toc370131381"/>
      <w:bookmarkStart w:id="13" w:name="_Toc356766286"/>
      <w:bookmarkStart w:id="14" w:name="_Toc356766497"/>
      <w:r w:rsidRPr="00DC0C17">
        <w:rPr>
          <w:rFonts w:cstheme="minorHAnsi"/>
          <w:b/>
          <w:lang w:val="sl-SI"/>
        </w:rPr>
        <w:t>Podatki o ponudniku</w:t>
      </w:r>
      <w:bookmarkEnd w:id="5"/>
      <w:bookmarkEnd w:id="6"/>
      <w:bookmarkEnd w:id="7"/>
      <w:bookmarkEnd w:id="8"/>
      <w:r w:rsidRPr="00DC0C17">
        <w:rPr>
          <w:rFonts w:cstheme="minorHAnsi"/>
          <w:b/>
          <w:lang w:val="sl-SI"/>
        </w:rPr>
        <w:tab/>
      </w:r>
      <w:r w:rsidRPr="00DC0C17">
        <w:rPr>
          <w:rFonts w:cstheme="minorHAnsi"/>
          <w:b/>
          <w:lang w:val="sl-SI"/>
        </w:rPr>
        <w:tab/>
      </w:r>
      <w:r w:rsidRPr="00DC0C17">
        <w:rPr>
          <w:rFonts w:cstheme="minorHAnsi"/>
          <w:b/>
          <w:lang w:val="sl-SI"/>
        </w:rPr>
        <w:tab/>
      </w:r>
      <w:r w:rsidRPr="00DC0C17">
        <w:rPr>
          <w:rFonts w:cstheme="minorHAnsi"/>
          <w:b/>
          <w:lang w:val="sl-SI"/>
        </w:rPr>
        <w:tab/>
      </w:r>
      <w:r w:rsidRPr="00DC0C17">
        <w:rPr>
          <w:rFonts w:cstheme="minorHAnsi"/>
          <w:b/>
          <w:lang w:val="sl-SI"/>
        </w:rPr>
        <w:tab/>
      </w:r>
      <w:r w:rsidRPr="00DC0C17">
        <w:rPr>
          <w:rFonts w:cstheme="minorHAnsi"/>
          <w:b/>
          <w:lang w:val="sl-SI"/>
        </w:rPr>
        <w:tab/>
      </w:r>
      <w:r w:rsidRPr="00DC0C17">
        <w:rPr>
          <w:rFonts w:cstheme="minorHAnsi"/>
          <w:b/>
          <w:lang w:val="sl-SI"/>
        </w:rPr>
        <w:tab/>
      </w: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lang w:eastAsia="sl-SI"/>
        </w:rPr>
      </w:pP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lang w:eastAsia="sl-SI"/>
        </w:rPr>
      </w:pPr>
      <w:r w:rsidRPr="00DC0C17">
        <w:rPr>
          <w:rFonts w:asciiTheme="minorHAnsi" w:hAnsiTheme="minorHAnsi" w:cstheme="minorHAnsi"/>
          <w:lang w:eastAsia="sl-SI"/>
        </w:rPr>
        <w:t>V postopku oddaje evidenčnega javnega naročila »Kovaške storitve podkovskega kovača za obdobje od 2022 do 2025«, objavljen na spletni strani naročnika</w:t>
      </w:r>
    </w:p>
    <w:p w:rsidR="003977D3" w:rsidRPr="00DC0C17" w:rsidRDefault="003977D3" w:rsidP="003977D3">
      <w:pPr>
        <w:shd w:val="clear" w:color="auto" w:fill="FFFFFF"/>
        <w:jc w:val="both"/>
        <w:rPr>
          <w:rFonts w:eastAsia="Times New Roman" w:cstheme="minorHAnsi"/>
          <w:b/>
          <w:lang w:val="sl-SI" w:eastAsia="sl-SI"/>
        </w:rPr>
      </w:pPr>
    </w:p>
    <w:p w:rsidR="003977D3" w:rsidRPr="00DC0C17" w:rsidRDefault="003977D3" w:rsidP="003977D3">
      <w:pPr>
        <w:shd w:val="clear" w:color="auto" w:fill="FFFFFF"/>
        <w:jc w:val="both"/>
        <w:rPr>
          <w:rFonts w:eastAsia="Times New Roman" w:cstheme="minorHAnsi"/>
          <w:b/>
          <w:lang w:val="sl-SI" w:eastAsia="sl-SI"/>
        </w:rPr>
      </w:pPr>
      <w:r w:rsidRPr="00DC0C17">
        <w:rPr>
          <w:rFonts w:eastAsia="Times New Roman" w:cstheme="minorHAnsi"/>
          <w:b/>
          <w:lang w:val="sl-SI" w:eastAsia="sl-SI"/>
        </w:rPr>
        <w:t>Številka ponudbe in veljavnost ponudbe:</w:t>
      </w:r>
    </w:p>
    <w:p w:rsidR="003977D3" w:rsidRPr="00DC0C17" w:rsidRDefault="003977D3" w:rsidP="003977D3">
      <w:pPr>
        <w:jc w:val="both"/>
        <w:rPr>
          <w:rFonts w:eastAsia="Times New Roman" w:cstheme="minorHAnsi"/>
          <w:lang w:val="sl-SI" w:eastAsia="sl-SI"/>
        </w:rPr>
      </w:pPr>
      <w:r w:rsidRPr="00DC0C17">
        <w:rPr>
          <w:rFonts w:eastAsia="Times New Roman" w:cstheme="minorHAnsi"/>
          <w:lang w:val="sl-SI" w:eastAsia="sl-SI"/>
        </w:rPr>
        <w:t>Številka ponudbe:     __________________________________</w:t>
      </w:r>
    </w:p>
    <w:p w:rsidR="003977D3" w:rsidRPr="00DC0C17" w:rsidRDefault="003977D3" w:rsidP="003977D3">
      <w:pPr>
        <w:jc w:val="both"/>
        <w:rPr>
          <w:rFonts w:eastAsia="Times New Roman" w:cstheme="minorHAnsi"/>
          <w:lang w:val="sl-SI" w:eastAsia="sl-SI"/>
        </w:rPr>
      </w:pPr>
      <w:r w:rsidRPr="00DC0C17">
        <w:rPr>
          <w:rFonts w:eastAsia="Times New Roman" w:cstheme="minorHAnsi"/>
          <w:lang w:val="sl-SI" w:eastAsia="sl-SI"/>
        </w:rPr>
        <w:t xml:space="preserve">Veljavnost ponudbe do 28.2.2022  </w:t>
      </w:r>
    </w:p>
    <w:p w:rsidR="003977D3" w:rsidRPr="00DC0C17" w:rsidRDefault="003977D3" w:rsidP="003977D3">
      <w:pPr>
        <w:contextualSpacing/>
        <w:jc w:val="both"/>
        <w:rPr>
          <w:rFonts w:eastAsia="Times New Roman" w:cstheme="minorHAnsi"/>
          <w:b/>
          <w:lang w:val="sl-SI" w:eastAsia="sl-SI"/>
        </w:rPr>
      </w:pPr>
    </w:p>
    <w:p w:rsidR="003977D3" w:rsidRPr="00DC0C17" w:rsidRDefault="003977D3" w:rsidP="003977D3">
      <w:pPr>
        <w:contextualSpacing/>
        <w:jc w:val="both"/>
        <w:rPr>
          <w:rFonts w:eastAsia="Times New Roman" w:cstheme="minorHAnsi"/>
          <w:b/>
          <w:lang w:val="sl-SI" w:eastAsia="sl-SI"/>
        </w:rPr>
      </w:pPr>
    </w:p>
    <w:p w:rsidR="003977D3" w:rsidRPr="00DC0C17" w:rsidRDefault="003977D3" w:rsidP="003977D3">
      <w:pPr>
        <w:spacing w:line="480" w:lineRule="auto"/>
        <w:contextualSpacing/>
        <w:jc w:val="both"/>
        <w:rPr>
          <w:rFonts w:eastAsia="Times New Roman" w:cstheme="minorHAnsi"/>
          <w:b/>
          <w:lang w:val="sl-SI" w:eastAsia="sl-SI"/>
        </w:rPr>
      </w:pPr>
      <w:r w:rsidRPr="00DC0C17">
        <w:rPr>
          <w:rFonts w:eastAsia="Times New Roman" w:cstheme="minorHAnsi"/>
          <w:b/>
          <w:lang w:val="sl-SI" w:eastAsia="sl-SI"/>
        </w:rPr>
        <w:t>Podatki o ponudniku:</w:t>
      </w:r>
    </w:p>
    <w:tbl>
      <w:tblPr>
        <w:tblW w:w="9180" w:type="dxa"/>
        <w:tblLayout w:type="fixed"/>
        <w:tblLook w:val="0000" w:firstRow="0" w:lastRow="0" w:firstColumn="0" w:lastColumn="0" w:noHBand="0" w:noVBand="0"/>
      </w:tblPr>
      <w:tblGrid>
        <w:gridCol w:w="4962"/>
        <w:gridCol w:w="4218"/>
      </w:tblGrid>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Naziv ponudnika:</w:t>
            </w:r>
          </w:p>
        </w:tc>
        <w:tc>
          <w:tcPr>
            <w:tcW w:w="4218" w:type="dxa"/>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Naslov ponudnika:</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 xml:space="preserve">Zakoniti zastopnik(i): </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rPr>
          <w:trHeight w:val="598"/>
        </w:trPr>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Kontaktna oseba:</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Elektronski naslov kontaktne osebe:</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Telefon:</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Identifikacijska številka ponudnika:</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Matična številka ponudnika:</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Št. vseh transakcijskih računov:</w:t>
            </w: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c>
          <w:tcPr>
            <w:tcW w:w="4962" w:type="dxa"/>
          </w:tcPr>
          <w:p w:rsidR="003977D3" w:rsidRPr="00DC0C17" w:rsidRDefault="003977D3" w:rsidP="00956D76">
            <w:pPr>
              <w:spacing w:line="480" w:lineRule="auto"/>
              <w:jc w:val="both"/>
              <w:rPr>
                <w:rFonts w:eastAsia="Times New Roman" w:cstheme="minorHAnsi"/>
                <w:lang w:val="sl-SI" w:eastAsia="sl-SI"/>
              </w:rPr>
            </w:pPr>
          </w:p>
        </w:tc>
        <w:tc>
          <w:tcPr>
            <w:tcW w:w="4218" w:type="dxa"/>
            <w:tcBorders>
              <w:top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r w:rsidR="003977D3" w:rsidRPr="00DC0C17" w:rsidTr="00956D76">
        <w:trPr>
          <w:trHeight w:val="455"/>
        </w:trPr>
        <w:tc>
          <w:tcPr>
            <w:tcW w:w="4962" w:type="dxa"/>
          </w:tcPr>
          <w:p w:rsidR="003977D3" w:rsidRPr="00DC0C17" w:rsidRDefault="003977D3" w:rsidP="00956D76">
            <w:pPr>
              <w:spacing w:line="480" w:lineRule="auto"/>
              <w:jc w:val="both"/>
              <w:rPr>
                <w:rFonts w:eastAsia="Times New Roman" w:cstheme="minorHAnsi"/>
                <w:lang w:val="sl-SI" w:eastAsia="sl-SI"/>
              </w:rPr>
            </w:pPr>
            <w:r w:rsidRPr="00DC0C17">
              <w:rPr>
                <w:rFonts w:eastAsia="Times New Roman" w:cstheme="minorHAnsi"/>
                <w:lang w:val="sl-SI" w:eastAsia="sl-SI"/>
              </w:rPr>
              <w:t>Pooblaščena oseba za podpis ponudbe in pogodbe:</w:t>
            </w:r>
          </w:p>
        </w:tc>
        <w:tc>
          <w:tcPr>
            <w:tcW w:w="4218" w:type="dxa"/>
            <w:tcBorders>
              <w:top w:val="single" w:sz="6" w:space="0" w:color="auto"/>
              <w:bottom w:val="single" w:sz="6" w:space="0" w:color="auto"/>
            </w:tcBorders>
          </w:tcPr>
          <w:p w:rsidR="003977D3" w:rsidRPr="00DC0C17" w:rsidRDefault="003977D3" w:rsidP="00956D76">
            <w:pPr>
              <w:spacing w:line="480" w:lineRule="auto"/>
              <w:jc w:val="both"/>
              <w:rPr>
                <w:rFonts w:eastAsia="Times New Roman" w:cstheme="minorHAnsi"/>
                <w:lang w:val="sl-SI" w:eastAsia="sl-SI"/>
              </w:rPr>
            </w:pPr>
          </w:p>
        </w:tc>
      </w:tr>
    </w:tbl>
    <w:p w:rsidR="003977D3" w:rsidRPr="00DC0C17" w:rsidRDefault="003977D3" w:rsidP="003977D3">
      <w:pPr>
        <w:contextualSpacing/>
        <w:jc w:val="both"/>
        <w:outlineLvl w:val="0"/>
        <w:rPr>
          <w:rFonts w:cstheme="minorHAnsi"/>
          <w:b/>
          <w:lang w:val="sl-SI"/>
        </w:rPr>
      </w:pPr>
      <w:bookmarkStart w:id="15" w:name="_Toc526237402"/>
      <w:bookmarkStart w:id="16" w:name="_Toc526433621"/>
    </w:p>
    <w:p w:rsidR="003977D3" w:rsidRPr="00DC0C17" w:rsidRDefault="003977D3" w:rsidP="003977D3">
      <w:pPr>
        <w:tabs>
          <w:tab w:val="left" w:pos="2520"/>
        </w:tabs>
        <w:jc w:val="both"/>
        <w:rPr>
          <w:rFonts w:cstheme="minorHAnsi"/>
          <w:b/>
          <w:bCs/>
          <w:lang w:val="sl-SI"/>
        </w:rPr>
      </w:pPr>
      <w:bookmarkStart w:id="17" w:name="_Toc517789342"/>
      <w:bookmarkStart w:id="18" w:name="_Toc526433629"/>
      <w:bookmarkEnd w:id="9"/>
      <w:bookmarkEnd w:id="10"/>
      <w:bookmarkEnd w:id="11"/>
      <w:bookmarkEnd w:id="12"/>
      <w:bookmarkEnd w:id="13"/>
      <w:bookmarkEnd w:id="14"/>
      <w:bookmarkEnd w:id="15"/>
      <w:bookmarkEnd w:id="16"/>
    </w:p>
    <w:bookmarkEnd w:id="17"/>
    <w:bookmarkEnd w:id="18"/>
    <w:p w:rsidR="003977D3" w:rsidRPr="00DC0C17" w:rsidRDefault="003977D3" w:rsidP="003977D3">
      <w:pPr>
        <w:jc w:val="both"/>
        <w:rPr>
          <w:rFonts w:eastAsia="Times New Roman" w:cstheme="minorHAnsi"/>
          <w:b/>
          <w:lang w:val="sl-SI" w:eastAsia="sl-SI"/>
        </w:rPr>
      </w:pPr>
      <w:r w:rsidRPr="00DC0C17">
        <w:rPr>
          <w:rFonts w:eastAsia="Times New Roman" w:cstheme="minorHAnsi"/>
          <w:b/>
          <w:lang w:val="sl-SI" w:eastAsia="sl-SI"/>
        </w:rPr>
        <w:t>Reference</w:t>
      </w: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r w:rsidRPr="00DC0C17">
        <w:rPr>
          <w:rFonts w:asciiTheme="minorHAnsi" w:hAnsiTheme="minorHAnsi" w:cstheme="minorHAnsi"/>
        </w:rPr>
        <w:t xml:space="preserve">V postopku oddaje </w:t>
      </w:r>
      <w:r w:rsidRPr="00DC0C17">
        <w:rPr>
          <w:rFonts w:asciiTheme="minorHAnsi" w:hAnsiTheme="minorHAnsi" w:cstheme="minorHAnsi"/>
          <w:lang w:eastAsia="sl-SI"/>
        </w:rPr>
        <w:t xml:space="preserve">naročila »Kovaške storitve podkovskega kovača za obdobje od 2022 do 2025«, </w:t>
      </w:r>
      <w:r w:rsidRPr="00DC0C17">
        <w:rPr>
          <w:rFonts w:asciiTheme="minorHAnsi" w:hAnsiTheme="minorHAnsi" w:cstheme="minorHAnsi"/>
        </w:rPr>
        <w:t>priglašamo sledeče referenčne posle:</w:t>
      </w: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tbl>
      <w:tblPr>
        <w:tblStyle w:val="Tabelamrea"/>
        <w:tblW w:w="9776" w:type="dxa"/>
        <w:tblLook w:val="04A0" w:firstRow="1" w:lastRow="0" w:firstColumn="1" w:lastColumn="0" w:noHBand="0" w:noVBand="1"/>
      </w:tblPr>
      <w:tblGrid>
        <w:gridCol w:w="704"/>
        <w:gridCol w:w="2693"/>
        <w:gridCol w:w="2552"/>
        <w:gridCol w:w="1843"/>
        <w:gridCol w:w="1984"/>
      </w:tblGrid>
      <w:tr w:rsidR="003977D3" w:rsidRPr="00DC0C17" w:rsidTr="006B73C4">
        <w:tc>
          <w:tcPr>
            <w:tcW w:w="704" w:type="dxa"/>
          </w:tcPr>
          <w:p w:rsidR="003977D3" w:rsidRPr="00DC0C17" w:rsidRDefault="003977D3" w:rsidP="00956D76">
            <w:pPr>
              <w:spacing w:line="360" w:lineRule="auto"/>
              <w:jc w:val="both"/>
              <w:rPr>
                <w:rFonts w:cstheme="minorHAnsi"/>
                <w:b/>
                <w:sz w:val="24"/>
                <w:szCs w:val="24"/>
              </w:rPr>
            </w:pPr>
            <w:r w:rsidRPr="00DC0C17">
              <w:rPr>
                <w:rFonts w:cstheme="minorHAnsi"/>
                <w:b/>
                <w:sz w:val="24"/>
                <w:szCs w:val="24"/>
              </w:rPr>
              <w:t>Št.</w:t>
            </w:r>
          </w:p>
        </w:tc>
        <w:tc>
          <w:tcPr>
            <w:tcW w:w="2693" w:type="dxa"/>
          </w:tcPr>
          <w:p w:rsidR="003977D3" w:rsidRPr="00DC0C17" w:rsidRDefault="003977D3" w:rsidP="00956D76">
            <w:pPr>
              <w:spacing w:line="360" w:lineRule="auto"/>
              <w:jc w:val="both"/>
              <w:rPr>
                <w:rFonts w:cstheme="minorHAnsi"/>
                <w:b/>
                <w:sz w:val="24"/>
                <w:szCs w:val="24"/>
              </w:rPr>
            </w:pPr>
            <w:r w:rsidRPr="00DC0C17">
              <w:rPr>
                <w:rFonts w:cstheme="minorHAnsi"/>
                <w:b/>
                <w:sz w:val="24"/>
                <w:szCs w:val="24"/>
              </w:rPr>
              <w:t>Referenčni naročnik</w:t>
            </w:r>
          </w:p>
        </w:tc>
        <w:tc>
          <w:tcPr>
            <w:tcW w:w="2552" w:type="dxa"/>
          </w:tcPr>
          <w:p w:rsidR="003977D3" w:rsidRPr="00DC0C17" w:rsidRDefault="003977D3" w:rsidP="00956D76">
            <w:pPr>
              <w:spacing w:line="360" w:lineRule="auto"/>
              <w:jc w:val="both"/>
              <w:rPr>
                <w:rFonts w:cstheme="minorHAnsi"/>
                <w:b/>
                <w:sz w:val="24"/>
                <w:szCs w:val="24"/>
              </w:rPr>
            </w:pPr>
            <w:r w:rsidRPr="00DC0C17">
              <w:rPr>
                <w:rFonts w:cstheme="minorHAnsi"/>
                <w:b/>
                <w:sz w:val="24"/>
                <w:szCs w:val="24"/>
              </w:rPr>
              <w:t>Datum izvedbe storitve</w:t>
            </w:r>
          </w:p>
        </w:tc>
        <w:tc>
          <w:tcPr>
            <w:tcW w:w="1843" w:type="dxa"/>
          </w:tcPr>
          <w:p w:rsidR="003977D3" w:rsidRPr="00DC0C17" w:rsidRDefault="003977D3" w:rsidP="00956D76">
            <w:pPr>
              <w:spacing w:line="360" w:lineRule="auto"/>
              <w:jc w:val="both"/>
              <w:rPr>
                <w:rFonts w:cstheme="minorHAnsi"/>
                <w:b/>
                <w:sz w:val="24"/>
                <w:szCs w:val="24"/>
              </w:rPr>
            </w:pPr>
            <w:r w:rsidRPr="00DC0C17">
              <w:rPr>
                <w:rFonts w:cstheme="minorHAnsi"/>
                <w:b/>
                <w:sz w:val="24"/>
                <w:szCs w:val="24"/>
              </w:rPr>
              <w:t>Opis opravljene storitve</w:t>
            </w:r>
          </w:p>
        </w:tc>
        <w:tc>
          <w:tcPr>
            <w:tcW w:w="1984" w:type="dxa"/>
          </w:tcPr>
          <w:p w:rsidR="003977D3" w:rsidRPr="00DC0C17" w:rsidRDefault="003977D3" w:rsidP="00956D76">
            <w:pPr>
              <w:spacing w:line="360" w:lineRule="auto"/>
              <w:jc w:val="both"/>
              <w:rPr>
                <w:rFonts w:cstheme="minorHAnsi"/>
                <w:b/>
                <w:sz w:val="24"/>
                <w:szCs w:val="24"/>
              </w:rPr>
            </w:pPr>
            <w:r w:rsidRPr="00DC0C17">
              <w:rPr>
                <w:rFonts w:cstheme="minorHAnsi"/>
                <w:b/>
                <w:sz w:val="24"/>
                <w:szCs w:val="24"/>
              </w:rPr>
              <w:t>Vrednost storitve</w:t>
            </w:r>
          </w:p>
        </w:tc>
      </w:tr>
      <w:tr w:rsidR="003977D3" w:rsidRPr="00DC0C17" w:rsidTr="006B73C4">
        <w:tc>
          <w:tcPr>
            <w:tcW w:w="704" w:type="dxa"/>
          </w:tcPr>
          <w:p w:rsidR="003977D3" w:rsidRPr="00DC0C17" w:rsidRDefault="003977D3" w:rsidP="00956D76">
            <w:pPr>
              <w:spacing w:line="360" w:lineRule="auto"/>
              <w:jc w:val="both"/>
              <w:rPr>
                <w:rFonts w:cstheme="minorHAnsi"/>
                <w:sz w:val="24"/>
                <w:szCs w:val="24"/>
              </w:rPr>
            </w:pPr>
            <w:r w:rsidRPr="00DC0C17">
              <w:rPr>
                <w:rFonts w:cstheme="minorHAnsi"/>
                <w:sz w:val="24"/>
                <w:szCs w:val="24"/>
              </w:rPr>
              <w:t>1</w:t>
            </w:r>
          </w:p>
        </w:tc>
        <w:tc>
          <w:tcPr>
            <w:tcW w:w="2693" w:type="dxa"/>
          </w:tcPr>
          <w:p w:rsidR="003977D3" w:rsidRPr="00DC0C17" w:rsidRDefault="003977D3" w:rsidP="00956D76">
            <w:pPr>
              <w:spacing w:line="360" w:lineRule="auto"/>
              <w:jc w:val="both"/>
              <w:rPr>
                <w:rFonts w:cstheme="minorHAnsi"/>
                <w:sz w:val="24"/>
                <w:szCs w:val="24"/>
              </w:rPr>
            </w:pPr>
          </w:p>
        </w:tc>
        <w:tc>
          <w:tcPr>
            <w:tcW w:w="2552" w:type="dxa"/>
          </w:tcPr>
          <w:p w:rsidR="003977D3" w:rsidRPr="00DC0C17" w:rsidRDefault="003977D3" w:rsidP="00956D76">
            <w:pPr>
              <w:spacing w:line="360" w:lineRule="auto"/>
              <w:jc w:val="both"/>
              <w:rPr>
                <w:rFonts w:cstheme="minorHAnsi"/>
                <w:sz w:val="24"/>
                <w:szCs w:val="24"/>
              </w:rPr>
            </w:pPr>
          </w:p>
        </w:tc>
        <w:tc>
          <w:tcPr>
            <w:tcW w:w="1843" w:type="dxa"/>
          </w:tcPr>
          <w:p w:rsidR="003977D3" w:rsidRPr="00DC0C17" w:rsidRDefault="003977D3" w:rsidP="00956D76">
            <w:pPr>
              <w:spacing w:line="360" w:lineRule="auto"/>
              <w:jc w:val="both"/>
              <w:rPr>
                <w:rFonts w:cstheme="minorHAnsi"/>
                <w:sz w:val="24"/>
                <w:szCs w:val="24"/>
              </w:rPr>
            </w:pPr>
          </w:p>
        </w:tc>
        <w:tc>
          <w:tcPr>
            <w:tcW w:w="1984" w:type="dxa"/>
          </w:tcPr>
          <w:p w:rsidR="003977D3" w:rsidRPr="00DC0C17" w:rsidRDefault="003977D3" w:rsidP="00956D76">
            <w:pPr>
              <w:spacing w:line="360" w:lineRule="auto"/>
              <w:jc w:val="both"/>
              <w:rPr>
                <w:rFonts w:cstheme="minorHAnsi"/>
                <w:sz w:val="24"/>
                <w:szCs w:val="24"/>
              </w:rPr>
            </w:pPr>
          </w:p>
        </w:tc>
      </w:tr>
      <w:tr w:rsidR="003977D3" w:rsidRPr="00DC0C17" w:rsidTr="006B73C4">
        <w:tc>
          <w:tcPr>
            <w:tcW w:w="704" w:type="dxa"/>
          </w:tcPr>
          <w:p w:rsidR="003977D3" w:rsidRPr="00DC0C17" w:rsidRDefault="003977D3" w:rsidP="00956D76">
            <w:pPr>
              <w:spacing w:line="360" w:lineRule="auto"/>
              <w:jc w:val="both"/>
              <w:rPr>
                <w:rFonts w:cstheme="minorHAnsi"/>
                <w:sz w:val="24"/>
                <w:szCs w:val="24"/>
              </w:rPr>
            </w:pPr>
            <w:r w:rsidRPr="00DC0C17">
              <w:rPr>
                <w:rFonts w:cstheme="minorHAnsi"/>
                <w:sz w:val="24"/>
                <w:szCs w:val="24"/>
              </w:rPr>
              <w:t>2</w:t>
            </w:r>
          </w:p>
        </w:tc>
        <w:tc>
          <w:tcPr>
            <w:tcW w:w="2693" w:type="dxa"/>
          </w:tcPr>
          <w:p w:rsidR="003977D3" w:rsidRPr="00DC0C17" w:rsidRDefault="003977D3" w:rsidP="00956D76">
            <w:pPr>
              <w:spacing w:line="360" w:lineRule="auto"/>
              <w:jc w:val="both"/>
              <w:rPr>
                <w:rFonts w:cstheme="minorHAnsi"/>
                <w:sz w:val="24"/>
                <w:szCs w:val="24"/>
              </w:rPr>
            </w:pPr>
          </w:p>
        </w:tc>
        <w:tc>
          <w:tcPr>
            <w:tcW w:w="2552" w:type="dxa"/>
          </w:tcPr>
          <w:p w:rsidR="003977D3" w:rsidRPr="00DC0C17" w:rsidRDefault="003977D3" w:rsidP="00956D76">
            <w:pPr>
              <w:spacing w:line="360" w:lineRule="auto"/>
              <w:jc w:val="both"/>
              <w:rPr>
                <w:rFonts w:cstheme="minorHAnsi"/>
                <w:sz w:val="24"/>
                <w:szCs w:val="24"/>
              </w:rPr>
            </w:pPr>
          </w:p>
        </w:tc>
        <w:tc>
          <w:tcPr>
            <w:tcW w:w="1843" w:type="dxa"/>
          </w:tcPr>
          <w:p w:rsidR="003977D3" w:rsidRPr="00DC0C17" w:rsidRDefault="003977D3" w:rsidP="00956D76">
            <w:pPr>
              <w:spacing w:line="360" w:lineRule="auto"/>
              <w:jc w:val="both"/>
              <w:rPr>
                <w:rFonts w:cstheme="minorHAnsi"/>
                <w:sz w:val="24"/>
                <w:szCs w:val="24"/>
              </w:rPr>
            </w:pPr>
          </w:p>
        </w:tc>
        <w:tc>
          <w:tcPr>
            <w:tcW w:w="1984" w:type="dxa"/>
          </w:tcPr>
          <w:p w:rsidR="003977D3" w:rsidRPr="00DC0C17" w:rsidRDefault="003977D3" w:rsidP="00956D76">
            <w:pPr>
              <w:spacing w:line="360" w:lineRule="auto"/>
              <w:jc w:val="both"/>
              <w:rPr>
                <w:rFonts w:cstheme="minorHAnsi"/>
                <w:sz w:val="24"/>
                <w:szCs w:val="24"/>
              </w:rPr>
            </w:pPr>
          </w:p>
        </w:tc>
      </w:tr>
      <w:tr w:rsidR="003977D3" w:rsidRPr="00DC0C17" w:rsidTr="006B73C4">
        <w:tc>
          <w:tcPr>
            <w:tcW w:w="704" w:type="dxa"/>
          </w:tcPr>
          <w:p w:rsidR="003977D3" w:rsidRPr="00DC0C17" w:rsidRDefault="003977D3" w:rsidP="00956D76">
            <w:pPr>
              <w:spacing w:line="360" w:lineRule="auto"/>
              <w:jc w:val="both"/>
              <w:rPr>
                <w:rFonts w:cstheme="minorHAnsi"/>
                <w:sz w:val="24"/>
                <w:szCs w:val="24"/>
              </w:rPr>
            </w:pPr>
            <w:r w:rsidRPr="00DC0C17">
              <w:rPr>
                <w:rFonts w:cstheme="minorHAnsi"/>
                <w:sz w:val="24"/>
                <w:szCs w:val="24"/>
              </w:rPr>
              <w:t>3</w:t>
            </w:r>
          </w:p>
        </w:tc>
        <w:tc>
          <w:tcPr>
            <w:tcW w:w="2693" w:type="dxa"/>
          </w:tcPr>
          <w:p w:rsidR="003977D3" w:rsidRPr="00DC0C17" w:rsidRDefault="003977D3" w:rsidP="00956D76">
            <w:pPr>
              <w:spacing w:line="360" w:lineRule="auto"/>
              <w:jc w:val="both"/>
              <w:rPr>
                <w:rFonts w:cstheme="minorHAnsi"/>
                <w:sz w:val="24"/>
                <w:szCs w:val="24"/>
              </w:rPr>
            </w:pPr>
          </w:p>
        </w:tc>
        <w:tc>
          <w:tcPr>
            <w:tcW w:w="2552" w:type="dxa"/>
          </w:tcPr>
          <w:p w:rsidR="003977D3" w:rsidRPr="00DC0C17" w:rsidRDefault="003977D3" w:rsidP="00956D76">
            <w:pPr>
              <w:spacing w:line="360" w:lineRule="auto"/>
              <w:jc w:val="both"/>
              <w:rPr>
                <w:rFonts w:cstheme="minorHAnsi"/>
                <w:sz w:val="24"/>
                <w:szCs w:val="24"/>
              </w:rPr>
            </w:pPr>
          </w:p>
        </w:tc>
        <w:tc>
          <w:tcPr>
            <w:tcW w:w="1843" w:type="dxa"/>
          </w:tcPr>
          <w:p w:rsidR="003977D3" w:rsidRPr="00DC0C17" w:rsidRDefault="003977D3" w:rsidP="00956D76">
            <w:pPr>
              <w:spacing w:line="360" w:lineRule="auto"/>
              <w:jc w:val="both"/>
              <w:rPr>
                <w:rFonts w:cstheme="minorHAnsi"/>
                <w:sz w:val="24"/>
                <w:szCs w:val="24"/>
              </w:rPr>
            </w:pPr>
          </w:p>
        </w:tc>
        <w:tc>
          <w:tcPr>
            <w:tcW w:w="1984" w:type="dxa"/>
          </w:tcPr>
          <w:p w:rsidR="003977D3" w:rsidRPr="00DC0C17" w:rsidRDefault="003977D3" w:rsidP="00956D76">
            <w:pPr>
              <w:spacing w:line="360" w:lineRule="auto"/>
              <w:jc w:val="both"/>
              <w:rPr>
                <w:rFonts w:cstheme="minorHAnsi"/>
                <w:sz w:val="24"/>
                <w:szCs w:val="24"/>
              </w:rPr>
            </w:pPr>
          </w:p>
        </w:tc>
      </w:tr>
    </w:tbl>
    <w:p w:rsidR="003977D3" w:rsidRPr="00DC0C17" w:rsidRDefault="003977D3" w:rsidP="003977D3">
      <w:pPr>
        <w:shd w:val="clear" w:color="auto" w:fill="FFFFFF"/>
        <w:spacing w:line="360" w:lineRule="auto"/>
        <w:jc w:val="both"/>
        <w:rPr>
          <w:rFonts w:cstheme="minorHAnsi"/>
          <w:lang w:val="sl-SI"/>
        </w:rPr>
      </w:pPr>
    </w:p>
    <w:p w:rsidR="003977D3" w:rsidRPr="00DC0C17" w:rsidRDefault="003977D3" w:rsidP="003977D3">
      <w:pPr>
        <w:spacing w:line="360" w:lineRule="auto"/>
        <w:jc w:val="both"/>
        <w:rPr>
          <w:rFonts w:eastAsia="Times New Roman" w:cstheme="minorHAnsi"/>
          <w:lang w:val="sl-SI" w:eastAsia="sl-SI"/>
        </w:rPr>
      </w:pPr>
    </w:p>
    <w:p w:rsidR="003977D3" w:rsidRPr="00DC0C17" w:rsidRDefault="003977D3" w:rsidP="003977D3">
      <w:pPr>
        <w:spacing w:line="360" w:lineRule="auto"/>
        <w:jc w:val="both"/>
        <w:rPr>
          <w:rFonts w:eastAsia="Times New Roman" w:cstheme="minorHAnsi"/>
          <w:lang w:val="sl-SI" w:eastAsia="sl-SI"/>
        </w:rPr>
      </w:pPr>
    </w:p>
    <w:p w:rsidR="003977D3" w:rsidRPr="00DC0C17" w:rsidRDefault="003977D3" w:rsidP="003977D3">
      <w:pPr>
        <w:spacing w:line="360" w:lineRule="auto"/>
        <w:jc w:val="both"/>
        <w:rPr>
          <w:rFonts w:eastAsia="Times New Roman" w:cstheme="minorHAnsi"/>
          <w:lang w:val="sl-SI" w:eastAsia="sl-SI"/>
        </w:rPr>
      </w:pPr>
    </w:p>
    <w:p w:rsidR="003977D3" w:rsidRPr="00DC0C17" w:rsidRDefault="003977D3" w:rsidP="003977D3">
      <w:pPr>
        <w:spacing w:line="360" w:lineRule="auto"/>
        <w:jc w:val="both"/>
        <w:rPr>
          <w:rFonts w:eastAsia="Times New Roman" w:cstheme="minorHAnsi"/>
          <w:lang w:val="sl-SI" w:eastAsia="sl-SI"/>
        </w:rPr>
      </w:pPr>
      <w:r w:rsidRPr="00DC0C17">
        <w:rPr>
          <w:rFonts w:eastAsia="Times New Roman" w:cstheme="minorHAnsi"/>
          <w:lang w:val="sl-SI" w:eastAsia="sl-SI"/>
        </w:rPr>
        <w:t xml:space="preserve">Kraj in datum:                                            Žig: </w:t>
      </w:r>
      <w:r w:rsidRPr="00DC0C17">
        <w:rPr>
          <w:rFonts w:eastAsia="Times New Roman" w:cstheme="minorHAnsi"/>
          <w:lang w:val="sl-SI" w:eastAsia="sl-SI"/>
        </w:rPr>
        <w:tab/>
      </w:r>
      <w:r w:rsidRPr="00DC0C17">
        <w:rPr>
          <w:rFonts w:eastAsia="Times New Roman" w:cstheme="minorHAnsi"/>
          <w:lang w:val="sl-SI" w:eastAsia="sl-SI"/>
        </w:rPr>
        <w:tab/>
      </w:r>
      <w:r w:rsidRPr="00DC0C17">
        <w:rPr>
          <w:rFonts w:eastAsia="Times New Roman" w:cstheme="minorHAnsi"/>
          <w:lang w:val="sl-SI" w:eastAsia="sl-SI"/>
        </w:rPr>
        <w:tab/>
        <w:t>Podpis ponudnika:</w:t>
      </w: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rsidR="003977D3" w:rsidRPr="00DC0C17" w:rsidRDefault="003977D3" w:rsidP="003977D3">
      <w:pPr>
        <w:pStyle w:val="Standard"/>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bookmarkEnd w:id="0"/>
    <w:bookmarkEnd w:id="1"/>
    <w:bookmarkEnd w:id="2"/>
    <w:bookmarkEnd w:id="3"/>
    <w:bookmarkEnd w:id="4"/>
    <w:p w:rsidR="003977D3" w:rsidRPr="00DC0C17" w:rsidRDefault="003977D3" w:rsidP="003977D3">
      <w:pPr>
        <w:jc w:val="both"/>
        <w:rPr>
          <w:rFonts w:eastAsia="Times New Roman" w:cstheme="minorHAnsi"/>
          <w:lang w:val="sl-SI" w:eastAsia="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3977D3" w:rsidRPr="00DC0C17" w:rsidRDefault="003977D3" w:rsidP="00AC5247">
      <w:pPr>
        <w:spacing w:line="276" w:lineRule="auto"/>
        <w:jc w:val="both"/>
        <w:rPr>
          <w:lang w:val="sl-SI"/>
        </w:rPr>
      </w:pPr>
    </w:p>
    <w:p w:rsidR="006B73C4" w:rsidRPr="00DC0C17" w:rsidRDefault="006B73C4" w:rsidP="00AC5247">
      <w:pPr>
        <w:spacing w:line="276" w:lineRule="auto"/>
        <w:jc w:val="both"/>
        <w:rPr>
          <w:lang w:val="sl-SI"/>
        </w:rPr>
      </w:pPr>
    </w:p>
    <w:p w:rsidR="006B73C4" w:rsidRPr="00DC0C17" w:rsidRDefault="006B73C4" w:rsidP="00AC5247">
      <w:pPr>
        <w:spacing w:line="276" w:lineRule="auto"/>
        <w:jc w:val="both"/>
        <w:rPr>
          <w:lang w:val="sl-SI"/>
        </w:rPr>
      </w:pPr>
    </w:p>
    <w:p w:rsidR="006B73C4" w:rsidRPr="00DC0C17" w:rsidRDefault="006B73C4" w:rsidP="00AC5247">
      <w:pPr>
        <w:spacing w:line="276" w:lineRule="auto"/>
        <w:jc w:val="both"/>
        <w:rPr>
          <w:lang w:val="sl-SI"/>
        </w:rPr>
      </w:pPr>
    </w:p>
    <w:p w:rsidR="006B73C4" w:rsidRPr="00DC0C17" w:rsidRDefault="006B73C4" w:rsidP="00AC5247">
      <w:pPr>
        <w:spacing w:line="276" w:lineRule="auto"/>
        <w:jc w:val="both"/>
        <w:rPr>
          <w:lang w:val="sl-SI"/>
        </w:rPr>
      </w:pPr>
    </w:p>
    <w:p w:rsidR="006B73C4" w:rsidRPr="00DC0C17" w:rsidRDefault="006B73C4" w:rsidP="00AC5247">
      <w:pPr>
        <w:spacing w:line="276" w:lineRule="auto"/>
        <w:jc w:val="both"/>
        <w:rPr>
          <w:lang w:val="sl-SI"/>
        </w:rPr>
      </w:pPr>
    </w:p>
    <w:p w:rsidR="007F6693" w:rsidRPr="00DC0C17" w:rsidRDefault="007F6693" w:rsidP="00AC5247">
      <w:pPr>
        <w:spacing w:line="276" w:lineRule="auto"/>
        <w:jc w:val="both"/>
        <w:rPr>
          <w:lang w:val="sl-SI"/>
        </w:rPr>
      </w:pPr>
    </w:p>
    <w:p w:rsidR="007F6693" w:rsidRPr="00DC0C17" w:rsidRDefault="00A951D8" w:rsidP="00AC5247">
      <w:pPr>
        <w:spacing w:line="276" w:lineRule="auto"/>
        <w:jc w:val="both"/>
        <w:rPr>
          <w:b/>
          <w:lang w:val="sl-SI"/>
        </w:rPr>
      </w:pPr>
      <w:r w:rsidRPr="00DC0C17">
        <w:rPr>
          <w:b/>
          <w:lang w:val="sl-SI"/>
        </w:rPr>
        <w:t>Ponudbeni predračun</w:t>
      </w:r>
    </w:p>
    <w:p w:rsidR="00A951D8" w:rsidRPr="00DC0C17" w:rsidRDefault="00A951D8" w:rsidP="00AC5247">
      <w:pPr>
        <w:spacing w:line="276" w:lineRule="auto"/>
        <w:jc w:val="both"/>
        <w:rPr>
          <w:lang w:val="sl-SI"/>
        </w:rPr>
      </w:pPr>
    </w:p>
    <w:p w:rsidR="007F6693" w:rsidRPr="00DC0C17" w:rsidRDefault="00A951D8" w:rsidP="00AC5247">
      <w:pPr>
        <w:spacing w:line="276" w:lineRule="auto"/>
        <w:jc w:val="both"/>
        <w:rPr>
          <w:rFonts w:cstheme="minorHAnsi"/>
          <w:lang w:val="sl-SI" w:eastAsia="sl-SI"/>
        </w:rPr>
      </w:pPr>
      <w:r w:rsidRPr="00DC0C17">
        <w:rPr>
          <w:rFonts w:cstheme="minorHAnsi"/>
          <w:lang w:val="sl-SI"/>
        </w:rPr>
        <w:t xml:space="preserve">V postopku oddaje </w:t>
      </w:r>
      <w:r w:rsidRPr="00DC0C17">
        <w:rPr>
          <w:rFonts w:cstheme="minorHAnsi"/>
          <w:lang w:val="sl-SI" w:eastAsia="sl-SI"/>
        </w:rPr>
        <w:t xml:space="preserve">naročila »Kovaške storitve podkovskega kovača za obdobje od 2022 do 2025«, </w:t>
      </w:r>
    </w:p>
    <w:p w:rsidR="00A951D8" w:rsidRPr="00DC0C17" w:rsidRDefault="00A951D8" w:rsidP="00AC5247">
      <w:pPr>
        <w:spacing w:line="276" w:lineRule="auto"/>
        <w:jc w:val="both"/>
        <w:rPr>
          <w:rFonts w:cstheme="minorHAnsi"/>
          <w:lang w:val="sl-SI" w:eastAsia="sl-SI"/>
        </w:rPr>
      </w:pPr>
      <w:r w:rsidRPr="00DC0C17">
        <w:rPr>
          <w:rFonts w:cstheme="minorHAnsi"/>
          <w:lang w:val="sl-SI" w:eastAsia="sl-SI"/>
        </w:rPr>
        <w:t>Ponudnik:</w:t>
      </w:r>
    </w:p>
    <w:p w:rsidR="00A951D8" w:rsidRPr="00DC0C17" w:rsidRDefault="00A951D8" w:rsidP="00AC5247">
      <w:pPr>
        <w:pBdr>
          <w:bottom w:val="single" w:sz="12" w:space="1" w:color="auto"/>
        </w:pBdr>
        <w:spacing w:line="276" w:lineRule="auto"/>
        <w:jc w:val="both"/>
        <w:rPr>
          <w:rFonts w:cstheme="minorHAnsi"/>
          <w:lang w:val="sl-SI" w:eastAsia="sl-SI"/>
        </w:rPr>
      </w:pPr>
    </w:p>
    <w:p w:rsidR="00A951D8" w:rsidRPr="00DC0C17" w:rsidRDefault="00A951D8" w:rsidP="00AC5247">
      <w:pPr>
        <w:spacing w:line="276" w:lineRule="auto"/>
        <w:jc w:val="both"/>
        <w:rPr>
          <w:rFonts w:cstheme="minorHAnsi"/>
          <w:lang w:val="sl-SI" w:eastAsia="sl-SI"/>
        </w:rPr>
      </w:pPr>
    </w:p>
    <w:p w:rsidR="00A951D8" w:rsidRPr="00DC0C17" w:rsidRDefault="00A951D8" w:rsidP="00AC5247">
      <w:pPr>
        <w:spacing w:line="276" w:lineRule="auto"/>
        <w:jc w:val="both"/>
        <w:rPr>
          <w:rFonts w:cstheme="minorHAnsi"/>
          <w:lang w:val="sl-SI" w:eastAsia="sl-SI"/>
        </w:rPr>
      </w:pPr>
      <w:r w:rsidRPr="00DC0C17">
        <w:rPr>
          <w:rFonts w:cstheme="minorHAnsi"/>
          <w:lang w:val="sl-SI" w:eastAsia="sl-SI"/>
        </w:rPr>
        <w:t>Podaja ponudbo</w:t>
      </w:r>
      <w:r w:rsidR="006B73C4" w:rsidRPr="00DC0C17">
        <w:rPr>
          <w:rFonts w:cstheme="minorHAnsi"/>
          <w:lang w:val="sl-SI" w:eastAsia="sl-SI"/>
        </w:rPr>
        <w:t xml:space="preserve"> za storitev </w:t>
      </w:r>
      <w:r w:rsidRPr="00DC0C17">
        <w:rPr>
          <w:rFonts w:cstheme="minorHAnsi"/>
          <w:lang w:val="sl-SI" w:eastAsia="sl-SI"/>
        </w:rPr>
        <w:t>:</w:t>
      </w:r>
    </w:p>
    <w:p w:rsidR="00A951D8" w:rsidRPr="00DC0C17" w:rsidRDefault="00A951D8" w:rsidP="00AC5247">
      <w:pPr>
        <w:spacing w:line="276" w:lineRule="auto"/>
        <w:jc w:val="both"/>
        <w:rPr>
          <w:rFonts w:cstheme="minorHAnsi"/>
          <w:lang w:val="sl-SI" w:eastAsia="sl-SI"/>
        </w:rPr>
      </w:pPr>
    </w:p>
    <w:tbl>
      <w:tblPr>
        <w:tblStyle w:val="Tabelamrea"/>
        <w:tblW w:w="9776" w:type="dxa"/>
        <w:tblLook w:val="04A0" w:firstRow="1" w:lastRow="0" w:firstColumn="1" w:lastColumn="0" w:noHBand="0" w:noVBand="1"/>
      </w:tblPr>
      <w:tblGrid>
        <w:gridCol w:w="1129"/>
        <w:gridCol w:w="3402"/>
        <w:gridCol w:w="3261"/>
        <w:gridCol w:w="1984"/>
      </w:tblGrid>
      <w:tr w:rsidR="00A951D8" w:rsidRPr="00DC0C17" w:rsidTr="00B722A5">
        <w:tc>
          <w:tcPr>
            <w:tcW w:w="1129" w:type="dxa"/>
          </w:tcPr>
          <w:p w:rsidR="00A951D8" w:rsidRPr="00DC0C17" w:rsidRDefault="00A951D8" w:rsidP="00AC5247">
            <w:pPr>
              <w:spacing w:line="276" w:lineRule="auto"/>
              <w:jc w:val="both"/>
            </w:pPr>
            <w:proofErr w:type="spellStart"/>
            <w:r w:rsidRPr="00DC0C17">
              <w:t>Zap</w:t>
            </w:r>
            <w:proofErr w:type="spellEnd"/>
            <w:r w:rsidRPr="00DC0C17">
              <w:t xml:space="preserve"> št.</w:t>
            </w:r>
          </w:p>
        </w:tc>
        <w:tc>
          <w:tcPr>
            <w:tcW w:w="3402" w:type="dxa"/>
          </w:tcPr>
          <w:p w:rsidR="00A951D8" w:rsidRPr="00DC0C17" w:rsidRDefault="00A951D8" w:rsidP="00AC5247">
            <w:pPr>
              <w:spacing w:line="276" w:lineRule="auto"/>
              <w:jc w:val="both"/>
            </w:pPr>
            <w:r w:rsidRPr="00DC0C17">
              <w:t>Predmet ponudbe</w:t>
            </w:r>
          </w:p>
        </w:tc>
        <w:tc>
          <w:tcPr>
            <w:tcW w:w="3261" w:type="dxa"/>
          </w:tcPr>
          <w:p w:rsidR="00A951D8" w:rsidRPr="00DC0C17" w:rsidRDefault="00A951D8" w:rsidP="00AC5247">
            <w:pPr>
              <w:spacing w:line="276" w:lineRule="auto"/>
              <w:jc w:val="both"/>
            </w:pPr>
            <w:r w:rsidRPr="00DC0C17">
              <w:t>Cena v EUR  brez DDV</w:t>
            </w:r>
          </w:p>
        </w:tc>
        <w:tc>
          <w:tcPr>
            <w:tcW w:w="1984" w:type="dxa"/>
          </w:tcPr>
          <w:p w:rsidR="00A951D8" w:rsidRPr="00DC0C17" w:rsidRDefault="00A951D8" w:rsidP="00AC5247">
            <w:pPr>
              <w:spacing w:line="276" w:lineRule="auto"/>
              <w:jc w:val="both"/>
            </w:pPr>
            <w:r w:rsidRPr="00DC0C17">
              <w:t xml:space="preserve">Cena v EUR z DDV </w:t>
            </w:r>
          </w:p>
        </w:tc>
      </w:tr>
      <w:tr w:rsidR="00A951D8" w:rsidRPr="00DC0C17" w:rsidTr="00B722A5">
        <w:tc>
          <w:tcPr>
            <w:tcW w:w="1129" w:type="dxa"/>
          </w:tcPr>
          <w:p w:rsidR="00A951D8" w:rsidRPr="00DC0C17" w:rsidRDefault="00A951D8" w:rsidP="00AC5247">
            <w:pPr>
              <w:spacing w:line="276" w:lineRule="auto"/>
              <w:jc w:val="both"/>
            </w:pPr>
            <w:r w:rsidRPr="00DC0C17">
              <w:t>1</w:t>
            </w:r>
          </w:p>
        </w:tc>
        <w:tc>
          <w:tcPr>
            <w:tcW w:w="3402" w:type="dxa"/>
          </w:tcPr>
          <w:p w:rsidR="00A951D8" w:rsidRPr="00DC0C17" w:rsidRDefault="00A951D8" w:rsidP="00AC5247">
            <w:pPr>
              <w:spacing w:line="276" w:lineRule="auto"/>
              <w:jc w:val="both"/>
            </w:pPr>
            <w:r w:rsidRPr="00DC0C17">
              <w:t xml:space="preserve">Obrezovanje in korekcija </w:t>
            </w:r>
            <w:r w:rsidR="006B73C4" w:rsidRPr="00DC0C17">
              <w:t xml:space="preserve">1. </w:t>
            </w:r>
            <w:r w:rsidRPr="00DC0C17">
              <w:t>kopit</w:t>
            </w:r>
            <w:r w:rsidR="00B722A5" w:rsidRPr="00DC0C17">
              <w:t>a</w:t>
            </w:r>
          </w:p>
        </w:tc>
        <w:tc>
          <w:tcPr>
            <w:tcW w:w="3261" w:type="dxa"/>
          </w:tcPr>
          <w:p w:rsidR="00A951D8" w:rsidRPr="00DC0C17" w:rsidRDefault="00A951D8" w:rsidP="00AC5247">
            <w:pPr>
              <w:spacing w:line="276" w:lineRule="auto"/>
              <w:jc w:val="both"/>
            </w:pPr>
          </w:p>
        </w:tc>
        <w:tc>
          <w:tcPr>
            <w:tcW w:w="1984" w:type="dxa"/>
          </w:tcPr>
          <w:p w:rsidR="00A951D8" w:rsidRPr="00DC0C17" w:rsidRDefault="00A951D8" w:rsidP="00AC5247">
            <w:pPr>
              <w:spacing w:line="276" w:lineRule="auto"/>
              <w:jc w:val="both"/>
            </w:pPr>
          </w:p>
        </w:tc>
      </w:tr>
      <w:tr w:rsidR="00A951D8" w:rsidRPr="00DC0C17" w:rsidTr="00B722A5">
        <w:tc>
          <w:tcPr>
            <w:tcW w:w="1129" w:type="dxa"/>
          </w:tcPr>
          <w:p w:rsidR="00A951D8" w:rsidRPr="00DC0C17" w:rsidRDefault="00A951D8" w:rsidP="00AC5247">
            <w:pPr>
              <w:spacing w:line="276" w:lineRule="auto"/>
              <w:jc w:val="both"/>
            </w:pPr>
            <w:r w:rsidRPr="00DC0C17">
              <w:t>2</w:t>
            </w:r>
          </w:p>
        </w:tc>
        <w:tc>
          <w:tcPr>
            <w:tcW w:w="3402" w:type="dxa"/>
          </w:tcPr>
          <w:p w:rsidR="00A951D8" w:rsidRPr="00DC0C17" w:rsidRDefault="00B722A5" w:rsidP="00AC5247">
            <w:pPr>
              <w:spacing w:line="276" w:lineRule="auto"/>
              <w:jc w:val="both"/>
            </w:pPr>
            <w:r w:rsidRPr="00DC0C17">
              <w:t>Obrezovanje in korekcija enega konja</w:t>
            </w:r>
          </w:p>
        </w:tc>
        <w:tc>
          <w:tcPr>
            <w:tcW w:w="3261" w:type="dxa"/>
          </w:tcPr>
          <w:p w:rsidR="00A951D8" w:rsidRPr="00DC0C17" w:rsidRDefault="00A951D8" w:rsidP="00AC5247">
            <w:pPr>
              <w:spacing w:line="276" w:lineRule="auto"/>
              <w:jc w:val="both"/>
            </w:pPr>
          </w:p>
        </w:tc>
        <w:tc>
          <w:tcPr>
            <w:tcW w:w="1984" w:type="dxa"/>
          </w:tcPr>
          <w:p w:rsidR="00A951D8" w:rsidRPr="00DC0C17" w:rsidRDefault="00A951D8" w:rsidP="00AC5247">
            <w:pPr>
              <w:spacing w:line="276" w:lineRule="auto"/>
              <w:jc w:val="both"/>
            </w:pPr>
          </w:p>
        </w:tc>
      </w:tr>
      <w:tr w:rsidR="00A951D8" w:rsidRPr="00DC0C17" w:rsidTr="00B722A5">
        <w:tc>
          <w:tcPr>
            <w:tcW w:w="1129" w:type="dxa"/>
          </w:tcPr>
          <w:p w:rsidR="00A951D8" w:rsidRPr="00DC0C17" w:rsidRDefault="00A951D8" w:rsidP="00AC5247">
            <w:pPr>
              <w:spacing w:line="276" w:lineRule="auto"/>
              <w:jc w:val="both"/>
            </w:pPr>
            <w:r w:rsidRPr="00DC0C17">
              <w:t>3</w:t>
            </w:r>
          </w:p>
        </w:tc>
        <w:tc>
          <w:tcPr>
            <w:tcW w:w="3402" w:type="dxa"/>
          </w:tcPr>
          <w:p w:rsidR="00A951D8" w:rsidRPr="00DC0C17" w:rsidRDefault="00B722A5" w:rsidP="00AC5247">
            <w:pPr>
              <w:spacing w:line="276" w:lineRule="auto"/>
              <w:jc w:val="both"/>
            </w:pPr>
            <w:r w:rsidRPr="00DC0C17">
              <w:t>Obrezovanje in korekcija prednjih kopit enega konja</w:t>
            </w:r>
          </w:p>
        </w:tc>
        <w:tc>
          <w:tcPr>
            <w:tcW w:w="3261" w:type="dxa"/>
          </w:tcPr>
          <w:p w:rsidR="00A951D8" w:rsidRPr="00DC0C17" w:rsidRDefault="00A951D8" w:rsidP="00AC5247">
            <w:pPr>
              <w:spacing w:line="276" w:lineRule="auto"/>
              <w:jc w:val="both"/>
            </w:pPr>
          </w:p>
        </w:tc>
        <w:tc>
          <w:tcPr>
            <w:tcW w:w="1984" w:type="dxa"/>
          </w:tcPr>
          <w:p w:rsidR="00A951D8" w:rsidRPr="00DC0C17" w:rsidRDefault="00A951D8" w:rsidP="00AC5247">
            <w:pPr>
              <w:spacing w:line="276" w:lineRule="auto"/>
              <w:jc w:val="both"/>
            </w:pPr>
          </w:p>
        </w:tc>
      </w:tr>
    </w:tbl>
    <w:p w:rsidR="00A951D8" w:rsidRPr="00DC0C17" w:rsidRDefault="00A951D8" w:rsidP="00AC5247">
      <w:pPr>
        <w:spacing w:line="276" w:lineRule="auto"/>
        <w:jc w:val="both"/>
        <w:rPr>
          <w:lang w:val="sl-SI"/>
        </w:rPr>
      </w:pPr>
    </w:p>
    <w:p w:rsidR="007F6693" w:rsidRPr="00DC0C17" w:rsidRDefault="007F6693" w:rsidP="00AC5247">
      <w:pPr>
        <w:spacing w:line="276" w:lineRule="auto"/>
        <w:jc w:val="both"/>
        <w:rPr>
          <w:lang w:val="sl-SI"/>
        </w:rPr>
      </w:pPr>
    </w:p>
    <w:p w:rsidR="00AC5247" w:rsidRPr="00DC0C17" w:rsidRDefault="006B73C4" w:rsidP="00AC5247">
      <w:pPr>
        <w:spacing w:line="276" w:lineRule="auto"/>
        <w:jc w:val="both"/>
        <w:rPr>
          <w:lang w:val="sl-SI"/>
        </w:rPr>
      </w:pPr>
      <w:r w:rsidRPr="00DC0C17">
        <w:rPr>
          <w:lang w:val="sl-SI"/>
        </w:rPr>
        <w:t xml:space="preserve">Podaja ponudbo za podkovski material, ki ga bo uporabljal pri svojem delu </w:t>
      </w:r>
    </w:p>
    <w:p w:rsidR="00AC5247" w:rsidRPr="00DC0C17" w:rsidRDefault="00AC5247" w:rsidP="00AC5247">
      <w:pPr>
        <w:spacing w:line="276" w:lineRule="auto"/>
        <w:jc w:val="both"/>
        <w:rPr>
          <w:lang w:val="sl-SI"/>
        </w:rPr>
      </w:pPr>
    </w:p>
    <w:tbl>
      <w:tblPr>
        <w:tblStyle w:val="Tabelamrea"/>
        <w:tblW w:w="9776" w:type="dxa"/>
        <w:tblLook w:val="04A0" w:firstRow="1" w:lastRow="0" w:firstColumn="1" w:lastColumn="0" w:noHBand="0" w:noVBand="1"/>
      </w:tblPr>
      <w:tblGrid>
        <w:gridCol w:w="1129"/>
        <w:gridCol w:w="3402"/>
        <w:gridCol w:w="3261"/>
        <w:gridCol w:w="1984"/>
      </w:tblGrid>
      <w:tr w:rsidR="006B73C4" w:rsidRPr="00DC0C17" w:rsidTr="00956D76">
        <w:tc>
          <w:tcPr>
            <w:tcW w:w="1129" w:type="dxa"/>
          </w:tcPr>
          <w:p w:rsidR="006B73C4" w:rsidRPr="00DC0C17" w:rsidRDefault="006B73C4" w:rsidP="00956D76">
            <w:pPr>
              <w:spacing w:line="276" w:lineRule="auto"/>
              <w:jc w:val="both"/>
            </w:pPr>
            <w:proofErr w:type="spellStart"/>
            <w:r w:rsidRPr="00DC0C17">
              <w:t>Zap</w:t>
            </w:r>
            <w:proofErr w:type="spellEnd"/>
            <w:r w:rsidRPr="00DC0C17">
              <w:t xml:space="preserve"> št.</w:t>
            </w:r>
          </w:p>
        </w:tc>
        <w:tc>
          <w:tcPr>
            <w:tcW w:w="3402" w:type="dxa"/>
          </w:tcPr>
          <w:p w:rsidR="006B73C4" w:rsidRPr="00DC0C17" w:rsidRDefault="006B73C4" w:rsidP="00956D76">
            <w:pPr>
              <w:spacing w:line="276" w:lineRule="auto"/>
              <w:jc w:val="both"/>
            </w:pPr>
            <w:r w:rsidRPr="00DC0C17">
              <w:t>Predmet ponudbe</w:t>
            </w:r>
          </w:p>
        </w:tc>
        <w:tc>
          <w:tcPr>
            <w:tcW w:w="3261" w:type="dxa"/>
          </w:tcPr>
          <w:p w:rsidR="006B73C4" w:rsidRPr="00DC0C17" w:rsidRDefault="006B73C4" w:rsidP="00956D76">
            <w:pPr>
              <w:spacing w:line="276" w:lineRule="auto"/>
              <w:jc w:val="both"/>
            </w:pPr>
            <w:r w:rsidRPr="00DC0C17">
              <w:t>Cena v EUR  brez DDV</w:t>
            </w:r>
          </w:p>
        </w:tc>
        <w:tc>
          <w:tcPr>
            <w:tcW w:w="1984" w:type="dxa"/>
          </w:tcPr>
          <w:p w:rsidR="006B73C4" w:rsidRPr="00DC0C17" w:rsidRDefault="006B73C4" w:rsidP="00956D76">
            <w:pPr>
              <w:spacing w:line="276" w:lineRule="auto"/>
              <w:jc w:val="both"/>
            </w:pPr>
            <w:r w:rsidRPr="00DC0C17">
              <w:t xml:space="preserve">Cena v EUR z DDV </w:t>
            </w:r>
          </w:p>
        </w:tc>
      </w:tr>
      <w:tr w:rsidR="006B73C4" w:rsidRPr="00DC0C17" w:rsidTr="00956D76">
        <w:tc>
          <w:tcPr>
            <w:tcW w:w="1129" w:type="dxa"/>
          </w:tcPr>
          <w:p w:rsidR="006B73C4" w:rsidRPr="00DC0C17" w:rsidRDefault="006B73C4" w:rsidP="00956D76">
            <w:pPr>
              <w:spacing w:line="276" w:lineRule="auto"/>
              <w:jc w:val="both"/>
            </w:pPr>
            <w:r w:rsidRPr="00DC0C17">
              <w:t>1</w:t>
            </w:r>
          </w:p>
        </w:tc>
        <w:tc>
          <w:tcPr>
            <w:tcW w:w="3402" w:type="dxa"/>
          </w:tcPr>
          <w:p w:rsidR="006B73C4" w:rsidRPr="00DC0C17" w:rsidRDefault="004301D0" w:rsidP="00956D76">
            <w:pPr>
              <w:spacing w:line="276" w:lineRule="auto"/>
              <w:jc w:val="both"/>
            </w:pPr>
            <w:r w:rsidRPr="00DC0C17">
              <w:t>Podkev</w:t>
            </w:r>
          </w:p>
        </w:tc>
        <w:tc>
          <w:tcPr>
            <w:tcW w:w="3261" w:type="dxa"/>
          </w:tcPr>
          <w:p w:rsidR="006B73C4" w:rsidRPr="00DC0C17" w:rsidRDefault="006B73C4" w:rsidP="00956D76">
            <w:pPr>
              <w:spacing w:line="276" w:lineRule="auto"/>
              <w:jc w:val="both"/>
            </w:pPr>
          </w:p>
        </w:tc>
        <w:tc>
          <w:tcPr>
            <w:tcW w:w="1984" w:type="dxa"/>
          </w:tcPr>
          <w:p w:rsidR="006B73C4" w:rsidRPr="00DC0C17" w:rsidRDefault="006B73C4" w:rsidP="00956D76">
            <w:pPr>
              <w:spacing w:line="276" w:lineRule="auto"/>
              <w:jc w:val="both"/>
            </w:pPr>
          </w:p>
        </w:tc>
      </w:tr>
      <w:tr w:rsidR="006B73C4" w:rsidRPr="00DC0C17" w:rsidTr="00956D76">
        <w:tc>
          <w:tcPr>
            <w:tcW w:w="1129" w:type="dxa"/>
          </w:tcPr>
          <w:p w:rsidR="006B73C4" w:rsidRPr="00DC0C17" w:rsidRDefault="006B73C4" w:rsidP="00956D76">
            <w:pPr>
              <w:spacing w:line="276" w:lineRule="auto"/>
              <w:jc w:val="both"/>
            </w:pPr>
            <w:r w:rsidRPr="00DC0C17">
              <w:t>2</w:t>
            </w:r>
          </w:p>
        </w:tc>
        <w:tc>
          <w:tcPr>
            <w:tcW w:w="3402" w:type="dxa"/>
          </w:tcPr>
          <w:p w:rsidR="006B73C4" w:rsidRPr="00DC0C17" w:rsidRDefault="004301D0" w:rsidP="00956D76">
            <w:pPr>
              <w:spacing w:line="276" w:lineRule="auto"/>
              <w:jc w:val="both"/>
            </w:pPr>
            <w:r w:rsidRPr="00DC0C17">
              <w:t>Ozobci ( štole)/4 kos</w:t>
            </w:r>
          </w:p>
        </w:tc>
        <w:tc>
          <w:tcPr>
            <w:tcW w:w="3261" w:type="dxa"/>
          </w:tcPr>
          <w:p w:rsidR="006B73C4" w:rsidRPr="00DC0C17" w:rsidRDefault="006B73C4" w:rsidP="00956D76">
            <w:pPr>
              <w:spacing w:line="276" w:lineRule="auto"/>
              <w:jc w:val="both"/>
            </w:pPr>
          </w:p>
        </w:tc>
        <w:tc>
          <w:tcPr>
            <w:tcW w:w="1984" w:type="dxa"/>
          </w:tcPr>
          <w:p w:rsidR="006B73C4" w:rsidRPr="00DC0C17" w:rsidRDefault="006B73C4" w:rsidP="00956D76">
            <w:pPr>
              <w:spacing w:line="276" w:lineRule="auto"/>
              <w:jc w:val="both"/>
            </w:pPr>
          </w:p>
        </w:tc>
      </w:tr>
      <w:tr w:rsidR="006B73C4" w:rsidRPr="00DC0C17" w:rsidTr="00956D76">
        <w:tc>
          <w:tcPr>
            <w:tcW w:w="1129" w:type="dxa"/>
          </w:tcPr>
          <w:p w:rsidR="006B73C4" w:rsidRPr="00DC0C17" w:rsidRDefault="006B73C4" w:rsidP="00956D76">
            <w:pPr>
              <w:spacing w:line="276" w:lineRule="auto"/>
              <w:jc w:val="both"/>
            </w:pPr>
            <w:r w:rsidRPr="00DC0C17">
              <w:t>3</w:t>
            </w:r>
          </w:p>
        </w:tc>
        <w:tc>
          <w:tcPr>
            <w:tcW w:w="3402" w:type="dxa"/>
          </w:tcPr>
          <w:p w:rsidR="006B73C4" w:rsidRPr="00DC0C17" w:rsidRDefault="004301D0" w:rsidP="00956D76">
            <w:pPr>
              <w:spacing w:line="276" w:lineRule="auto"/>
              <w:jc w:val="both"/>
            </w:pPr>
            <w:r w:rsidRPr="00DC0C17">
              <w:t>Usnjena podloga</w:t>
            </w:r>
          </w:p>
        </w:tc>
        <w:tc>
          <w:tcPr>
            <w:tcW w:w="3261" w:type="dxa"/>
          </w:tcPr>
          <w:p w:rsidR="006B73C4" w:rsidRPr="00DC0C17" w:rsidRDefault="006B73C4" w:rsidP="00956D76">
            <w:pPr>
              <w:spacing w:line="276" w:lineRule="auto"/>
              <w:jc w:val="both"/>
            </w:pPr>
          </w:p>
        </w:tc>
        <w:tc>
          <w:tcPr>
            <w:tcW w:w="1984" w:type="dxa"/>
          </w:tcPr>
          <w:p w:rsidR="006B73C4" w:rsidRPr="00DC0C17" w:rsidRDefault="006B73C4" w:rsidP="00956D76">
            <w:pPr>
              <w:spacing w:line="276" w:lineRule="auto"/>
              <w:jc w:val="both"/>
            </w:pPr>
          </w:p>
        </w:tc>
      </w:tr>
      <w:tr w:rsidR="006B73C4" w:rsidRPr="00DC0C17" w:rsidTr="00956D76">
        <w:tc>
          <w:tcPr>
            <w:tcW w:w="1129" w:type="dxa"/>
          </w:tcPr>
          <w:p w:rsidR="006B73C4" w:rsidRPr="00DC0C17" w:rsidRDefault="006B73C4" w:rsidP="00956D76">
            <w:pPr>
              <w:spacing w:line="276" w:lineRule="auto"/>
              <w:jc w:val="both"/>
            </w:pPr>
            <w:r w:rsidRPr="00DC0C17">
              <w:t>4</w:t>
            </w:r>
          </w:p>
        </w:tc>
        <w:tc>
          <w:tcPr>
            <w:tcW w:w="3402" w:type="dxa"/>
          </w:tcPr>
          <w:p w:rsidR="006B73C4" w:rsidRPr="00DC0C17" w:rsidRDefault="004301D0" w:rsidP="00956D76">
            <w:pPr>
              <w:spacing w:line="276" w:lineRule="auto"/>
              <w:jc w:val="both"/>
            </w:pPr>
            <w:r w:rsidRPr="00DC0C17">
              <w:t xml:space="preserve">Silikon </w:t>
            </w:r>
            <w:proofErr w:type="spellStart"/>
            <w:r w:rsidRPr="00DC0C17">
              <w:t>Kerckhard</w:t>
            </w:r>
            <w:proofErr w:type="spellEnd"/>
            <w:r w:rsidRPr="00DC0C17">
              <w:t xml:space="preserve"> </w:t>
            </w:r>
          </w:p>
        </w:tc>
        <w:tc>
          <w:tcPr>
            <w:tcW w:w="3261" w:type="dxa"/>
          </w:tcPr>
          <w:p w:rsidR="006B73C4" w:rsidRPr="00DC0C17" w:rsidRDefault="006B73C4" w:rsidP="00956D76">
            <w:pPr>
              <w:spacing w:line="276" w:lineRule="auto"/>
              <w:jc w:val="both"/>
            </w:pPr>
          </w:p>
        </w:tc>
        <w:tc>
          <w:tcPr>
            <w:tcW w:w="1984" w:type="dxa"/>
          </w:tcPr>
          <w:p w:rsidR="006B73C4" w:rsidRPr="00DC0C17" w:rsidRDefault="006B73C4" w:rsidP="00956D76">
            <w:pPr>
              <w:spacing w:line="276" w:lineRule="auto"/>
              <w:jc w:val="both"/>
            </w:pPr>
          </w:p>
        </w:tc>
      </w:tr>
    </w:tbl>
    <w:p w:rsidR="006B73C4" w:rsidRDefault="006B73C4" w:rsidP="00AC5247">
      <w:pPr>
        <w:spacing w:line="276" w:lineRule="auto"/>
        <w:jc w:val="both"/>
        <w:rPr>
          <w:lang w:val="sl-SI"/>
        </w:rPr>
      </w:pPr>
    </w:p>
    <w:p w:rsidR="000A788B" w:rsidRDefault="000A788B" w:rsidP="00AC5247">
      <w:pPr>
        <w:spacing w:line="276" w:lineRule="auto"/>
        <w:jc w:val="both"/>
        <w:rPr>
          <w:lang w:val="sl-SI"/>
        </w:rPr>
      </w:pPr>
    </w:p>
    <w:p w:rsidR="000A788B" w:rsidRPr="00DC0C17" w:rsidRDefault="000A788B" w:rsidP="000A788B">
      <w:pPr>
        <w:spacing w:line="360" w:lineRule="auto"/>
        <w:jc w:val="both"/>
        <w:rPr>
          <w:rFonts w:eastAsia="Times New Roman" w:cstheme="minorHAnsi"/>
          <w:lang w:val="sl-SI" w:eastAsia="sl-SI"/>
        </w:rPr>
      </w:pPr>
      <w:r w:rsidRPr="00DC0C17">
        <w:rPr>
          <w:rFonts w:eastAsia="Times New Roman" w:cstheme="minorHAnsi"/>
          <w:lang w:val="sl-SI" w:eastAsia="sl-SI"/>
        </w:rPr>
        <w:t xml:space="preserve">Kraj in datum:                                            Žig: </w:t>
      </w:r>
      <w:r w:rsidRPr="00DC0C17">
        <w:rPr>
          <w:rFonts w:eastAsia="Times New Roman" w:cstheme="minorHAnsi"/>
          <w:lang w:val="sl-SI" w:eastAsia="sl-SI"/>
        </w:rPr>
        <w:tab/>
      </w:r>
      <w:r w:rsidRPr="00DC0C17">
        <w:rPr>
          <w:rFonts w:eastAsia="Times New Roman" w:cstheme="minorHAnsi"/>
          <w:lang w:val="sl-SI" w:eastAsia="sl-SI"/>
        </w:rPr>
        <w:tab/>
      </w:r>
      <w:r w:rsidRPr="00DC0C17">
        <w:rPr>
          <w:rFonts w:eastAsia="Times New Roman" w:cstheme="minorHAnsi"/>
          <w:lang w:val="sl-SI" w:eastAsia="sl-SI"/>
        </w:rPr>
        <w:tab/>
        <w:t>Podpis ponudnika:</w:t>
      </w:r>
    </w:p>
    <w:p w:rsidR="000A788B" w:rsidRPr="00DC0C17" w:rsidRDefault="000A788B" w:rsidP="00AC5247">
      <w:pPr>
        <w:spacing w:line="276" w:lineRule="auto"/>
        <w:jc w:val="both"/>
        <w:rPr>
          <w:lang w:val="sl-SI"/>
        </w:rPr>
      </w:pPr>
    </w:p>
    <w:sectPr w:rsidR="000A788B" w:rsidRPr="00DC0C17" w:rsidSect="00552D85">
      <w:headerReference w:type="default" r:id="rId9"/>
      <w:footerReference w:type="default" r:id="rId10"/>
      <w:pgSz w:w="11900" w:h="16840"/>
      <w:pgMar w:top="3764" w:right="985" w:bottom="1440" w:left="1134"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C8A" w:rsidRDefault="008B3C8A" w:rsidP="00CD2102">
      <w:r>
        <w:separator/>
      </w:r>
    </w:p>
  </w:endnote>
  <w:endnote w:type="continuationSeparator" w:id="0">
    <w:p w:rsidR="008B3C8A" w:rsidRDefault="008B3C8A" w:rsidP="00CD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Arial"/>
    <w:panose1 w:val="00000000000000000000"/>
    <w:charset w:val="00"/>
    <w:family w:val="swiss"/>
    <w:notTrueType/>
    <w:pitch w:val="default"/>
    <w:sig w:usb0="00000001"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02" w:rsidRDefault="00557273" w:rsidP="00CD2102">
    <w:pPr>
      <w:pStyle w:val="Noga"/>
      <w:ind w:left="-1440"/>
    </w:pPr>
    <w:r>
      <w:rPr>
        <w:noProof/>
        <w:lang w:val="sl-SI" w:eastAsia="sl-SI"/>
      </w:rPr>
      <w:drawing>
        <wp:anchor distT="0" distB="0" distL="114300" distR="114300" simplePos="0" relativeHeight="251660288" behindDoc="1" locked="0" layoutInCell="1" allowOverlap="1" wp14:anchorId="0E97AE0C" wp14:editId="47CDF976">
          <wp:simplePos x="0" y="0"/>
          <wp:positionH relativeFrom="column">
            <wp:posOffset>1766685</wp:posOffset>
          </wp:positionH>
          <wp:positionV relativeFrom="paragraph">
            <wp:posOffset>-586740</wp:posOffset>
          </wp:positionV>
          <wp:extent cx="4430485" cy="469900"/>
          <wp:effectExtent l="0" t="0" r="8255" b="6350"/>
          <wp:wrapNone/>
          <wp:docPr id="8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oga doo.wmf"/>
                  <pic:cNvPicPr/>
                </pic:nvPicPr>
                <pic:blipFill>
                  <a:blip r:embed="rId1">
                    <a:extLst>
                      <a:ext uri="{28A0092B-C50C-407E-A947-70E740481C1C}">
                        <a14:useLocalDpi xmlns:a14="http://schemas.microsoft.com/office/drawing/2010/main" val="0"/>
                      </a:ext>
                    </a:extLst>
                  </a:blip>
                  <a:stretch>
                    <a:fillRect/>
                  </a:stretch>
                </pic:blipFill>
                <pic:spPr>
                  <a:xfrm>
                    <a:off x="0" y="0"/>
                    <a:ext cx="4430485" cy="4699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C8A" w:rsidRDefault="008B3C8A" w:rsidP="00CD2102">
      <w:r>
        <w:separator/>
      </w:r>
    </w:p>
  </w:footnote>
  <w:footnote w:type="continuationSeparator" w:id="0">
    <w:p w:rsidR="008B3C8A" w:rsidRDefault="008B3C8A" w:rsidP="00CD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102" w:rsidRDefault="00552D85" w:rsidP="00CD2102">
    <w:pPr>
      <w:pStyle w:val="Glava"/>
      <w:ind w:left="-1418" w:right="-1440"/>
    </w:pPr>
    <w:r>
      <w:rPr>
        <w:noProof/>
        <w:lang w:val="sl-SI" w:eastAsia="sl-SI"/>
      </w:rPr>
      <w:drawing>
        <wp:anchor distT="0" distB="0" distL="114300" distR="114300" simplePos="0" relativeHeight="251658240" behindDoc="1" locked="0" layoutInCell="1" allowOverlap="1" wp14:anchorId="244F4AC6" wp14:editId="0827BEFE">
          <wp:simplePos x="0" y="0"/>
          <wp:positionH relativeFrom="column">
            <wp:posOffset>-17665</wp:posOffset>
          </wp:positionH>
          <wp:positionV relativeFrom="paragraph">
            <wp:posOffset>720090</wp:posOffset>
          </wp:positionV>
          <wp:extent cx="712470" cy="863600"/>
          <wp:effectExtent l="0" t="0" r="0" b="0"/>
          <wp:wrapNone/>
          <wp:docPr id="8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znak.wmf"/>
                  <pic:cNvPicPr/>
                </pic:nvPicPr>
                <pic:blipFill>
                  <a:blip r:embed="rId1">
                    <a:extLst>
                      <a:ext uri="{28A0092B-C50C-407E-A947-70E740481C1C}">
                        <a14:useLocalDpi xmlns:a14="http://schemas.microsoft.com/office/drawing/2010/main" val="0"/>
                      </a:ext>
                    </a:extLst>
                  </a:blip>
                  <a:stretch>
                    <a:fillRect/>
                  </a:stretch>
                </pic:blipFill>
                <pic:spPr>
                  <a:xfrm>
                    <a:off x="0" y="0"/>
                    <a:ext cx="712470" cy="863600"/>
                  </a:xfrm>
                  <a:prstGeom prst="rect">
                    <a:avLst/>
                  </a:prstGeom>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9264" behindDoc="1" locked="0" layoutInCell="1" allowOverlap="1" wp14:anchorId="7A56AE3E" wp14:editId="749D1609">
          <wp:simplePos x="0" y="0"/>
          <wp:positionH relativeFrom="column">
            <wp:posOffset>3780675</wp:posOffset>
          </wp:positionH>
          <wp:positionV relativeFrom="paragraph">
            <wp:posOffset>1289050</wp:posOffset>
          </wp:positionV>
          <wp:extent cx="2400300" cy="255270"/>
          <wp:effectExtent l="0" t="0" r="0" b="0"/>
          <wp:wrapNone/>
          <wp:docPr id="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lava doo.wmf"/>
                  <pic:cNvPicPr/>
                </pic:nvPicPr>
                <pic:blipFill>
                  <a:blip r:embed="rId2">
                    <a:extLst>
                      <a:ext uri="{28A0092B-C50C-407E-A947-70E740481C1C}">
                        <a14:useLocalDpi xmlns:a14="http://schemas.microsoft.com/office/drawing/2010/main" val="0"/>
                      </a:ext>
                    </a:extLst>
                  </a:blip>
                  <a:stretch>
                    <a:fillRect/>
                  </a:stretch>
                </pic:blipFill>
                <pic:spPr>
                  <a:xfrm>
                    <a:off x="0" y="0"/>
                    <a:ext cx="2400300" cy="255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80ED1"/>
    <w:multiLevelType w:val="hybridMultilevel"/>
    <w:tmpl w:val="265C0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B6CE2"/>
    <w:multiLevelType w:val="hybridMultilevel"/>
    <w:tmpl w:val="148469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02"/>
    <w:rsid w:val="00006078"/>
    <w:rsid w:val="000647FE"/>
    <w:rsid w:val="00080102"/>
    <w:rsid w:val="000A788B"/>
    <w:rsid w:val="00143082"/>
    <w:rsid w:val="00157E63"/>
    <w:rsid w:val="0017395D"/>
    <w:rsid w:val="002067C2"/>
    <w:rsid w:val="0032092A"/>
    <w:rsid w:val="00341FF4"/>
    <w:rsid w:val="0035606E"/>
    <w:rsid w:val="0035784B"/>
    <w:rsid w:val="00361D7F"/>
    <w:rsid w:val="003977D3"/>
    <w:rsid w:val="003C2380"/>
    <w:rsid w:val="004301D0"/>
    <w:rsid w:val="0048240F"/>
    <w:rsid w:val="004E1C95"/>
    <w:rsid w:val="00552D85"/>
    <w:rsid w:val="00557273"/>
    <w:rsid w:val="005F18B7"/>
    <w:rsid w:val="006057ED"/>
    <w:rsid w:val="00685BBA"/>
    <w:rsid w:val="006A1AB2"/>
    <w:rsid w:val="006B1CD9"/>
    <w:rsid w:val="006B73C4"/>
    <w:rsid w:val="00702EA3"/>
    <w:rsid w:val="007B1686"/>
    <w:rsid w:val="007F6693"/>
    <w:rsid w:val="008B3C8A"/>
    <w:rsid w:val="009A687F"/>
    <w:rsid w:val="009E27D1"/>
    <w:rsid w:val="00A04B52"/>
    <w:rsid w:val="00A42913"/>
    <w:rsid w:val="00A90004"/>
    <w:rsid w:val="00A951D8"/>
    <w:rsid w:val="00AA3767"/>
    <w:rsid w:val="00AC5247"/>
    <w:rsid w:val="00B04D41"/>
    <w:rsid w:val="00B413EB"/>
    <w:rsid w:val="00B722A5"/>
    <w:rsid w:val="00C41A60"/>
    <w:rsid w:val="00CC4941"/>
    <w:rsid w:val="00CD2102"/>
    <w:rsid w:val="00CF5D7C"/>
    <w:rsid w:val="00D536EE"/>
    <w:rsid w:val="00DC0C17"/>
    <w:rsid w:val="00DD34B0"/>
    <w:rsid w:val="00E75874"/>
    <w:rsid w:val="00EC1787"/>
    <w:rsid w:val="00EC3FEC"/>
    <w:rsid w:val="00EF2597"/>
    <w:rsid w:val="00F739E9"/>
    <w:rsid w:val="00F80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58976CB-836B-BC43-AC38-EFD81A900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788B"/>
    <w:rPr>
      <w:rFonts w:eastAsiaTheme="minorEastAsia"/>
    </w:rPr>
  </w:style>
  <w:style w:type="paragraph" w:styleId="Naslov1">
    <w:name w:val="heading 1"/>
    <w:basedOn w:val="Odstavekseznama"/>
    <w:next w:val="Navaden"/>
    <w:link w:val="Naslov1Znak"/>
    <w:autoRedefine/>
    <w:uiPriority w:val="9"/>
    <w:qFormat/>
    <w:rsid w:val="003977D3"/>
    <w:pPr>
      <w:spacing w:before="360" w:line="312" w:lineRule="auto"/>
      <w:ind w:left="0"/>
      <w:jc w:val="both"/>
      <w:outlineLvl w:val="0"/>
    </w:pPr>
    <w:rPr>
      <w:rFonts w:ascii="Calibri" w:eastAsia="Calibri" w:hAnsi="Calibri" w:cs="Times New Roman"/>
      <w:b/>
      <w:sz w:val="22"/>
      <w:szCs w:val="2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2102"/>
    <w:pPr>
      <w:tabs>
        <w:tab w:val="center" w:pos="4680"/>
        <w:tab w:val="right" w:pos="9360"/>
      </w:tabs>
    </w:pPr>
  </w:style>
  <w:style w:type="character" w:customStyle="1" w:styleId="GlavaZnak">
    <w:name w:val="Glava Znak"/>
    <w:basedOn w:val="Privzetapisavaodstavka"/>
    <w:link w:val="Glava"/>
    <w:uiPriority w:val="99"/>
    <w:rsid w:val="00CD2102"/>
  </w:style>
  <w:style w:type="paragraph" w:styleId="Noga">
    <w:name w:val="footer"/>
    <w:basedOn w:val="Navaden"/>
    <w:link w:val="NogaZnak"/>
    <w:uiPriority w:val="99"/>
    <w:unhideWhenUsed/>
    <w:rsid w:val="00CD2102"/>
    <w:pPr>
      <w:tabs>
        <w:tab w:val="center" w:pos="4680"/>
        <w:tab w:val="right" w:pos="9360"/>
      </w:tabs>
    </w:pPr>
  </w:style>
  <w:style w:type="character" w:customStyle="1" w:styleId="NogaZnak">
    <w:name w:val="Noga Znak"/>
    <w:basedOn w:val="Privzetapisavaodstavka"/>
    <w:link w:val="Noga"/>
    <w:uiPriority w:val="99"/>
    <w:rsid w:val="00CD2102"/>
  </w:style>
  <w:style w:type="paragraph" w:styleId="Besedilooblaka">
    <w:name w:val="Balloon Text"/>
    <w:basedOn w:val="Navaden"/>
    <w:link w:val="BesedilooblakaZnak"/>
    <w:uiPriority w:val="99"/>
    <w:semiHidden/>
    <w:unhideWhenUsed/>
    <w:rsid w:val="00CC494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C4941"/>
    <w:rPr>
      <w:rFonts w:ascii="Segoe UI" w:eastAsiaTheme="minorEastAsia" w:hAnsi="Segoe UI" w:cs="Segoe UI"/>
      <w:sz w:val="18"/>
      <w:szCs w:val="18"/>
    </w:rPr>
  </w:style>
  <w:style w:type="paragraph" w:customStyle="1" w:styleId="Default">
    <w:name w:val="Default"/>
    <w:rsid w:val="00AC5247"/>
    <w:pPr>
      <w:autoSpaceDE w:val="0"/>
      <w:autoSpaceDN w:val="0"/>
      <w:adjustRightInd w:val="0"/>
    </w:pPr>
    <w:rPr>
      <w:rFonts w:ascii="Segoe UI" w:hAnsi="Segoe UI" w:cs="Segoe UI"/>
      <w:color w:val="000000"/>
      <w:lang w:val="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C5247"/>
    <w:pPr>
      <w:widowControl w:val="0"/>
      <w:jc w:val="both"/>
    </w:pPr>
    <w:rPr>
      <w:rFonts w:ascii="Tahoma" w:eastAsia="Times New Roman" w:hAnsi="Tahoma" w:cs="Times New Roman"/>
      <w:sz w:val="18"/>
      <w:szCs w:val="20"/>
      <w:lang w:val="sl-SI" w:eastAsia="sl-SI"/>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C5247"/>
    <w:rPr>
      <w:rFonts w:ascii="Tahoma" w:eastAsia="Times New Roman" w:hAnsi="Tahoma" w:cs="Times New Roman"/>
      <w:sz w:val="18"/>
      <w:szCs w:val="20"/>
      <w:lang w:val="sl-SI" w:eastAsia="sl-SI"/>
    </w:rPr>
  </w:style>
  <w:style w:type="character" w:styleId="Hiperpovezava">
    <w:name w:val="Hyperlink"/>
    <w:basedOn w:val="Privzetapisavaodstavka"/>
    <w:uiPriority w:val="99"/>
    <w:unhideWhenUsed/>
    <w:rsid w:val="00AC5247"/>
    <w:rPr>
      <w:color w:val="0563C1" w:themeColor="hyperlink"/>
      <w:u w:val="single"/>
    </w:rPr>
  </w:style>
  <w:style w:type="table" w:styleId="Tabelamrea">
    <w:name w:val="Table Grid"/>
    <w:basedOn w:val="Navadnatabela"/>
    <w:rsid w:val="00AC5247"/>
    <w:rPr>
      <w:sz w:val="22"/>
      <w:szCs w:val="22"/>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702EA3"/>
    <w:pPr>
      <w:ind w:left="720"/>
      <w:contextualSpacing/>
    </w:pPr>
  </w:style>
  <w:style w:type="paragraph" w:styleId="Telobesedila2">
    <w:name w:val="Body Text 2"/>
    <w:basedOn w:val="Navaden"/>
    <w:link w:val="Telobesedila2Znak"/>
    <w:uiPriority w:val="99"/>
    <w:unhideWhenUsed/>
    <w:rsid w:val="00080102"/>
    <w:pPr>
      <w:spacing w:after="120" w:line="480" w:lineRule="auto"/>
    </w:pPr>
    <w:rPr>
      <w:rFonts w:ascii="Times New Roman" w:eastAsia="Times New Roman" w:hAnsi="Times New Roman" w:cs="Times New Roman"/>
      <w:lang w:val="sl-SI" w:eastAsia="sl-SI"/>
    </w:rPr>
  </w:style>
  <w:style w:type="character" w:customStyle="1" w:styleId="Telobesedila2Znak">
    <w:name w:val="Telo besedila 2 Znak"/>
    <w:basedOn w:val="Privzetapisavaodstavka"/>
    <w:link w:val="Telobesedila2"/>
    <w:uiPriority w:val="99"/>
    <w:rsid w:val="00080102"/>
    <w:rPr>
      <w:rFonts w:ascii="Times New Roman" w:eastAsia="Times New Roman" w:hAnsi="Times New Roman" w:cs="Times New Roman"/>
      <w:lang w:val="sl-SI" w:eastAsia="sl-SI"/>
    </w:rPr>
  </w:style>
  <w:style w:type="character" w:customStyle="1" w:styleId="Naslov1Znak">
    <w:name w:val="Naslov 1 Znak"/>
    <w:basedOn w:val="Privzetapisavaodstavka"/>
    <w:link w:val="Naslov1"/>
    <w:uiPriority w:val="9"/>
    <w:rsid w:val="003977D3"/>
    <w:rPr>
      <w:rFonts w:ascii="Calibri" w:eastAsia="Calibri" w:hAnsi="Calibri" w:cs="Times New Roman"/>
      <w:b/>
      <w:sz w:val="22"/>
      <w:szCs w:val="22"/>
      <w:lang w:val="sl-SI" w:eastAsia="sl-SI"/>
    </w:rPr>
  </w:style>
  <w:style w:type="paragraph" w:customStyle="1" w:styleId="Standard">
    <w:name w:val="Standard"/>
    <w:rsid w:val="003977D3"/>
    <w:pPr>
      <w:suppressAutoHyphens/>
      <w:autoSpaceDN w:val="0"/>
      <w:textAlignment w:val="baseline"/>
    </w:pPr>
    <w:rPr>
      <w:rFonts w:ascii="Times New Roman" w:eastAsia="Times New Roman" w:hAnsi="Times New Roman" w:cs="Times New Roman"/>
      <w:kern w:val="3"/>
      <w:lang w:val="sl-SI"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9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bertok@lipica.org" TargetMode="External"/><Relationship Id="rId3" Type="http://schemas.openxmlformats.org/officeDocument/2006/relationships/settings" Target="settings.xml"/><Relationship Id="rId7" Type="http://schemas.openxmlformats.org/officeDocument/2006/relationships/hyperlink" Target="mailto:eracuni@lipic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837</Words>
  <Characters>4776</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Bertok</cp:lastModifiedBy>
  <cp:revision>9</cp:revision>
  <cp:lastPrinted>2022-01-12T08:33:00Z</cp:lastPrinted>
  <dcterms:created xsi:type="dcterms:W3CDTF">2021-12-28T10:55:00Z</dcterms:created>
  <dcterms:modified xsi:type="dcterms:W3CDTF">2022-01-12T08:36:00Z</dcterms:modified>
</cp:coreProperties>
</file>